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20"/>
          <w:tab w:val="left" w:leader="none" w:pos="0"/>
          <w:tab w:val="left" w:leader="none" w:pos="708"/>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ANEXO No. 6</w:t>
      </w:r>
    </w:p>
    <w:p w:rsidR="00000000" w:rsidDel="00000000" w:rsidP="00000000" w:rsidRDefault="00000000" w:rsidRPr="00000000" w14:paraId="00000002">
      <w:pPr>
        <w:tabs>
          <w:tab w:val="left" w:leader="none" w:pos="-720"/>
          <w:tab w:val="left" w:leader="none" w:pos="0"/>
          <w:tab w:val="left" w:leader="none" w:pos="708"/>
        </w:tabs>
        <w:jc w:val="center"/>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rtl w:val="0"/>
        </w:rPr>
        <w:t xml:space="preserve">ENTREGABLES Y PARÁMETROS TÉCNICOS </w:t>
      </w:r>
      <w:r w:rsidDel="00000000" w:rsidR="00000000" w:rsidRPr="00000000">
        <w:rPr>
          <w:rtl w:val="0"/>
        </w:rPr>
      </w:r>
    </w:p>
    <w:p w:rsidR="00000000" w:rsidDel="00000000" w:rsidP="00000000" w:rsidRDefault="00000000" w:rsidRPr="00000000" w14:paraId="00000003">
      <w:pPr>
        <w:tabs>
          <w:tab w:val="left" w:leader="none" w:pos="-720"/>
          <w:tab w:val="left" w:leader="none" w:pos="0"/>
          <w:tab w:val="left" w:leader="none" w:pos="70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4">
      <w:pPr>
        <w:tabs>
          <w:tab w:val="left" w:leader="none" w:pos="9300"/>
        </w:tabs>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Durante la ejecución del contrato, el contratista deberá cumplir con los entregables y requerimientos técnicos establecidos en el presente documento, los cuales se presentan de manera informativa y deben ser tenidos en cuenta puesto que inciden en la formulación operativa:</w:t>
      </w:r>
      <w:r w:rsidDel="00000000" w:rsidR="00000000" w:rsidRPr="00000000">
        <w:rPr>
          <w:rtl w:val="0"/>
        </w:rPr>
      </w:r>
    </w:p>
    <w:p w:rsidR="00000000" w:rsidDel="00000000" w:rsidP="00000000" w:rsidRDefault="00000000" w:rsidRPr="00000000" w14:paraId="00000005">
      <w:pPr>
        <w:tabs>
          <w:tab w:val="left" w:leader="none" w:pos="-720"/>
          <w:tab w:val="left" w:leader="none" w:pos="0"/>
          <w:tab w:val="left" w:leader="none" w:pos="70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6">
      <w:pPr>
        <w:tabs>
          <w:tab w:val="left" w:leader="none" w:pos="-720"/>
          <w:tab w:val="left" w:leader="none" w:pos="0"/>
          <w:tab w:val="left" w:leader="none" w:pos="708"/>
        </w:tabs>
        <w:jc w:val="both"/>
        <w:rPr>
          <w:rFonts w:ascii="Calibri" w:cs="Calibri" w:eastAsia="Calibri" w:hAnsi="Calibri"/>
          <w:b w:val="1"/>
        </w:rPr>
      </w:pPr>
      <w:r w:rsidDel="00000000" w:rsidR="00000000" w:rsidRPr="00000000">
        <w:rPr>
          <w:rFonts w:ascii="Calibri" w:cs="Calibri" w:eastAsia="Calibri" w:hAnsi="Calibri"/>
          <w:b w:val="1"/>
          <w:rtl w:val="0"/>
        </w:rPr>
        <w:t xml:space="preserve">LIBRO DE PRODUCCIÓN:</w:t>
      </w:r>
    </w:p>
    <w:p w:rsidR="00000000" w:rsidDel="00000000" w:rsidP="00000000" w:rsidRDefault="00000000" w:rsidRPr="00000000" w14:paraId="00000007">
      <w:pPr>
        <w:tabs>
          <w:tab w:val="left" w:leader="none" w:pos="-720"/>
          <w:tab w:val="left" w:leader="none" w:pos="0"/>
          <w:tab w:val="left" w:leader="none" w:pos="708"/>
        </w:tabs>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entrega al finalizar los capítulos con la siguiente información:</w:t>
      </w:r>
    </w:p>
    <w:p w:rsidR="00000000" w:rsidDel="00000000" w:rsidP="00000000" w:rsidRDefault="00000000" w:rsidRPr="00000000" w14:paraId="00000009">
      <w:pPr>
        <w:tabs>
          <w:tab w:val="left" w:leader="none" w:pos="-720"/>
          <w:tab w:val="left" w:leader="none" w:pos="0"/>
          <w:tab w:val="left" w:leader="none" w:pos="70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Disco duro con puerto USB 3.0. formateado en ExFAT (compatible con sistema operativo Mac OS y con sistema operativo Windows). Debe contener el LIBRO DE PRODUCCIÓN y el MATERIAL AUDIOVISUAL descrito a continuación:</w:t>
      </w:r>
    </w:p>
    <w:p w:rsidR="00000000" w:rsidDel="00000000" w:rsidP="00000000" w:rsidRDefault="00000000" w:rsidRPr="00000000" w14:paraId="0000000B">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tabs>
          <w:tab w:val="left" w:leader="none" w:pos="-720"/>
          <w:tab w:val="left" w:leader="none" w:pos="0"/>
          <w:tab w:val="left" w:leader="none" w:pos="708"/>
        </w:tabs>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Generales:</w:t>
      </w:r>
    </w:p>
    <w:p w:rsidR="00000000" w:rsidDel="00000000" w:rsidP="00000000" w:rsidRDefault="00000000" w:rsidRPr="00000000" w14:paraId="0000000D">
      <w:pPr>
        <w:tabs>
          <w:tab w:val="left" w:leader="none" w:pos="-720"/>
          <w:tab w:val="left" w:leader="none" w:pos="0"/>
          <w:tab w:val="left" w:leader="none" w:pos="708"/>
        </w:tabs>
        <w:jc w:val="both"/>
        <w:rPr>
          <w:rFonts w:ascii="Calibri" w:cs="Calibri" w:eastAsia="Calibri" w:hAnsi="Calibri"/>
          <w:b w:val="1"/>
          <w:sz w:val="20"/>
          <w:szCs w:val="20"/>
          <w:u w:val="single"/>
        </w:rPr>
      </w:pPr>
      <w:r w:rsidDel="00000000" w:rsidR="00000000" w:rsidRPr="00000000">
        <w:rPr>
          <w:rtl w:val="0"/>
        </w:rPr>
      </w:r>
    </w:p>
    <w:p w:rsidR="00000000" w:rsidDel="00000000" w:rsidP="00000000" w:rsidRDefault="00000000" w:rsidRPr="00000000" w14:paraId="0000000E">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Formulación creativa final.</w:t>
      </w:r>
    </w:p>
    <w:p w:rsidR="00000000" w:rsidDel="00000000" w:rsidP="00000000" w:rsidRDefault="00000000" w:rsidRPr="00000000" w14:paraId="0000000F">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Formulación operativa final.</w:t>
      </w:r>
    </w:p>
    <w:p w:rsidR="00000000" w:rsidDel="00000000" w:rsidP="00000000" w:rsidRDefault="00000000" w:rsidRPr="00000000" w14:paraId="00000010">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Ficha general de serie.</w:t>
      </w:r>
    </w:p>
    <w:p w:rsidR="00000000" w:rsidDel="00000000" w:rsidP="00000000" w:rsidRDefault="00000000" w:rsidRPr="00000000" w14:paraId="00000011">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Estrategia de producción final.</w:t>
      </w:r>
    </w:p>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Directorio del proyecto.</w:t>
      </w:r>
    </w:p>
    <w:p w:rsidR="00000000" w:rsidDel="00000000" w:rsidP="00000000" w:rsidRDefault="00000000" w:rsidRPr="00000000" w14:paraId="00000013">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f. Paquete Gráfico, se solicitarán según lineamiento de los productores de contenido asignados por el canal:</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Assets gráficos del proyecto (</w:t>
      </w:r>
      <w:r w:rsidDel="00000000" w:rsidR="00000000" w:rsidRPr="00000000">
        <w:rPr>
          <w:rFonts w:ascii="Calibri" w:cs="Calibri" w:eastAsia="Calibri" w:hAnsi="Calibri"/>
          <w:color w:val="222222"/>
          <w:sz w:val="20"/>
          <w:szCs w:val="20"/>
          <w:highlight w:val="white"/>
          <w:rtl w:val="0"/>
        </w:rPr>
        <w:t xml:space="preserve">.ai, .psd, etc.)</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22222"/>
          <w:sz w:val="20"/>
          <w:szCs w:val="20"/>
          <w:highlight w:val="white"/>
          <w:rtl w:val="0"/>
        </w:rPr>
        <w:t xml:space="preserve">elementos en transparencia, </w:t>
      </w:r>
      <w:r w:rsidDel="00000000" w:rsidR="00000000" w:rsidRPr="00000000">
        <w:rPr>
          <w:rFonts w:ascii="Calibri" w:cs="Calibri" w:eastAsia="Calibri" w:hAnsi="Calibri"/>
          <w:sz w:val="20"/>
          <w:szCs w:val="20"/>
          <w:rtl w:val="0"/>
        </w:rPr>
        <w:t xml:space="preserve">proyectos editables de logos, cortinillas, cabezote, banners, gráficos o demás insumos que permitan construir las piezas promocionales de la serie y las fuentes tipográficas correspondientes.</w:t>
      </w: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 Pieza promocional tipo afiche de la serie, según indicaciones del canal.</w:t>
      </w:r>
    </w:p>
    <w:p w:rsidR="00000000" w:rsidDel="00000000" w:rsidP="00000000" w:rsidRDefault="00000000" w:rsidRPr="00000000" w14:paraId="00000015">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 Trailer promocional de entre 1 y 2 minutos de duración del proyecto en  MP4 (codec H264). </w:t>
      </w:r>
    </w:p>
    <w:p w:rsidR="00000000" w:rsidDel="00000000" w:rsidP="00000000" w:rsidRDefault="00000000" w:rsidRPr="00000000" w14:paraId="00000016">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tabs>
          <w:tab w:val="left" w:leader="none" w:pos="-720"/>
          <w:tab w:val="left" w:leader="none" w:pos="0"/>
          <w:tab w:val="left" w:leader="none" w:pos="708"/>
        </w:tabs>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Por cada uno de los capítulos:</w:t>
      </w:r>
    </w:p>
    <w:p w:rsidR="00000000" w:rsidDel="00000000" w:rsidP="00000000" w:rsidRDefault="00000000" w:rsidRPr="00000000" w14:paraId="00000018">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Ficha técnica de cada capítulo.</w:t>
      </w:r>
    </w:p>
    <w:p w:rsidR="00000000" w:rsidDel="00000000" w:rsidP="00000000" w:rsidRDefault="00000000" w:rsidRPr="00000000" w14:paraId="00000019">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Ficha de cada capítulo.</w:t>
      </w:r>
    </w:p>
    <w:p w:rsidR="00000000" w:rsidDel="00000000" w:rsidP="00000000" w:rsidRDefault="00000000" w:rsidRPr="00000000" w14:paraId="0000001A">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Fichas de investigación. </w:t>
      </w:r>
    </w:p>
    <w:p w:rsidR="00000000" w:rsidDel="00000000" w:rsidP="00000000" w:rsidRDefault="00000000" w:rsidRPr="00000000" w14:paraId="0000001B">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Guiones finales.</w:t>
      </w:r>
    </w:p>
    <w:p w:rsidR="00000000" w:rsidDel="00000000" w:rsidP="00000000" w:rsidRDefault="00000000" w:rsidRPr="00000000" w14:paraId="0000001C">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w:t>
      </w:r>
      <w:r w:rsidDel="00000000" w:rsidR="00000000" w:rsidRPr="00000000">
        <w:rPr>
          <w:rFonts w:ascii="Calibri" w:cs="Calibri" w:eastAsia="Calibri" w:hAnsi="Calibri"/>
          <w:i w:val="1"/>
          <w:sz w:val="20"/>
          <w:szCs w:val="20"/>
          <w:rtl w:val="0"/>
        </w:rPr>
        <w:t xml:space="preserve">Stills*</w:t>
      </w:r>
      <w:r w:rsidDel="00000000" w:rsidR="00000000" w:rsidRPr="00000000">
        <w:rPr>
          <w:rFonts w:ascii="Calibri" w:cs="Calibri" w:eastAsia="Calibri" w:hAnsi="Calibri"/>
          <w:sz w:val="20"/>
          <w:szCs w:val="20"/>
          <w:rtl w:val="0"/>
        </w:rPr>
        <w:t xml:space="preserve"> generales -capturas de pantalla extraídas del máster- (Formato JPEG  1920 X 1080) - Mínimo 3 </w:t>
      </w:r>
      <w:r w:rsidDel="00000000" w:rsidR="00000000" w:rsidRPr="00000000">
        <w:rPr>
          <w:rFonts w:ascii="Calibri" w:cs="Calibri" w:eastAsia="Calibri" w:hAnsi="Calibri"/>
          <w:i w:val="1"/>
          <w:sz w:val="20"/>
          <w:szCs w:val="20"/>
          <w:rtl w:val="0"/>
        </w:rPr>
        <w:t xml:space="preserve">Stills</w:t>
      </w:r>
      <w:r w:rsidDel="00000000" w:rsidR="00000000" w:rsidRPr="00000000">
        <w:rPr>
          <w:rFonts w:ascii="Calibri" w:cs="Calibri" w:eastAsia="Calibri" w:hAnsi="Calibri"/>
          <w:sz w:val="20"/>
          <w:szCs w:val="20"/>
          <w:rtl w:val="0"/>
        </w:rPr>
        <w:t xml:space="preserve"> por cada capítulo. </w:t>
      </w:r>
    </w:p>
    <w:p w:rsidR="00000000" w:rsidDel="00000000" w:rsidP="00000000" w:rsidRDefault="00000000" w:rsidRPr="00000000" w14:paraId="0000001D">
      <w:pPr>
        <w:tabs>
          <w:tab w:val="left" w:leader="none" w:pos="-720"/>
          <w:tab w:val="left" w:leader="none" w:pos="0"/>
          <w:tab w:val="left" w:leader="none" w:pos="708"/>
        </w:tabs>
        <w:jc w:val="both"/>
        <w:rPr>
          <w:rFonts w:ascii="Calibri" w:cs="Calibri" w:eastAsia="Calibri" w:hAnsi="Calibri"/>
          <w:sz w:val="20"/>
          <w:szCs w:val="20"/>
          <w:highlight w:val="red"/>
        </w:rPr>
      </w:pPr>
      <w:r w:rsidDel="00000000" w:rsidR="00000000" w:rsidRPr="00000000">
        <w:rPr>
          <w:rFonts w:ascii="Calibri" w:cs="Calibri" w:eastAsia="Calibri" w:hAnsi="Calibri"/>
          <w:sz w:val="20"/>
          <w:szCs w:val="20"/>
          <w:rtl w:val="0"/>
        </w:rPr>
        <w:t xml:space="preserve">f. </w:t>
      </w:r>
      <w:r w:rsidDel="00000000" w:rsidR="00000000" w:rsidRPr="00000000">
        <w:rPr>
          <w:rFonts w:ascii="Calibri" w:cs="Calibri" w:eastAsia="Calibri" w:hAnsi="Calibri"/>
          <w:i w:val="1"/>
          <w:sz w:val="20"/>
          <w:szCs w:val="20"/>
          <w:rtl w:val="0"/>
        </w:rPr>
        <w:t xml:space="preserve">Stills*</w:t>
      </w:r>
      <w:r w:rsidDel="00000000" w:rsidR="00000000" w:rsidRPr="00000000">
        <w:rPr>
          <w:rFonts w:ascii="Calibri" w:cs="Calibri" w:eastAsia="Calibri" w:hAnsi="Calibri"/>
          <w:sz w:val="20"/>
          <w:szCs w:val="20"/>
          <w:rtl w:val="0"/>
        </w:rPr>
        <w:t xml:space="preserve"> de cada uno de los personajes principales de la serie -capturas de pantalla extraídas del máster- (Formato JPEG  1920 X 1080) - Mínimo 1 </w:t>
      </w:r>
      <w:r w:rsidDel="00000000" w:rsidR="00000000" w:rsidRPr="00000000">
        <w:rPr>
          <w:rFonts w:ascii="Calibri" w:cs="Calibri" w:eastAsia="Calibri" w:hAnsi="Calibri"/>
          <w:i w:val="1"/>
          <w:sz w:val="20"/>
          <w:szCs w:val="20"/>
          <w:rtl w:val="0"/>
        </w:rPr>
        <w:t xml:space="preserve">Still</w:t>
      </w:r>
      <w:r w:rsidDel="00000000" w:rsidR="00000000" w:rsidRPr="00000000">
        <w:rPr>
          <w:rFonts w:ascii="Calibri" w:cs="Calibri" w:eastAsia="Calibri" w:hAnsi="Calibri"/>
          <w:sz w:val="20"/>
          <w:szCs w:val="20"/>
          <w:rtl w:val="0"/>
        </w:rPr>
        <w:t xml:space="preserve"> de cada personaje por cada capítulo. </w:t>
      </w:r>
      <w:r w:rsidDel="00000000" w:rsidR="00000000" w:rsidRPr="00000000">
        <w:rPr>
          <w:rtl w:val="0"/>
        </w:rPr>
      </w:r>
    </w:p>
    <w:p w:rsidR="00000000" w:rsidDel="00000000" w:rsidP="00000000" w:rsidRDefault="00000000" w:rsidRPr="00000000" w14:paraId="0000001E">
      <w:pPr>
        <w:tabs>
          <w:tab w:val="left" w:leader="none" w:pos="-720"/>
          <w:tab w:val="left" w:leader="none" w:pos="0"/>
          <w:tab w:val="left" w:leader="none" w:pos="708"/>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w:t>
      </w:r>
      <w:r w:rsidDel="00000000" w:rsidR="00000000" w:rsidRPr="00000000">
        <w:rPr>
          <w:rFonts w:ascii="Calibri" w:cs="Calibri" w:eastAsia="Calibri" w:hAnsi="Calibri"/>
          <w:i w:val="1"/>
          <w:sz w:val="20"/>
          <w:szCs w:val="20"/>
          <w:rtl w:val="0"/>
        </w:rPr>
        <w:t xml:space="preserve">Stills</w:t>
      </w:r>
      <w:r w:rsidDel="00000000" w:rsidR="00000000" w:rsidRPr="00000000">
        <w:rPr>
          <w:rFonts w:ascii="Calibri" w:cs="Calibri" w:eastAsia="Calibri" w:hAnsi="Calibri"/>
          <w:sz w:val="20"/>
          <w:szCs w:val="20"/>
          <w:rtl w:val="0"/>
        </w:rPr>
        <w:t xml:space="preserve"> deben venir acompañados de un documento en word con los pie de foto de las imágenes.</w:t>
      </w:r>
    </w:p>
    <w:p w:rsidR="00000000" w:rsidDel="00000000" w:rsidP="00000000" w:rsidRDefault="00000000" w:rsidRPr="00000000" w14:paraId="0000001F">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 Tracks de música original y/o música autorizada. </w:t>
      </w:r>
    </w:p>
    <w:p w:rsidR="00000000" w:rsidDel="00000000" w:rsidP="00000000" w:rsidRDefault="00000000" w:rsidRPr="00000000" w14:paraId="00000020">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 Cue sheet formato Capital. </w:t>
      </w:r>
    </w:p>
    <w:p w:rsidR="00000000" w:rsidDel="00000000" w:rsidP="00000000" w:rsidRDefault="00000000" w:rsidRPr="00000000" w14:paraId="00000021">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Documentación de autorizaciones y derechos de autor: Releases/autorizaciones, cesiones y licencias (según el caso) de imagen, locaciones, archivo, música, talentos (actores), obras y equipo creativo en los formatos de Capital.</w:t>
      </w:r>
    </w:p>
    <w:p w:rsidR="00000000" w:rsidDel="00000000" w:rsidP="00000000" w:rsidRDefault="00000000" w:rsidRPr="00000000" w14:paraId="00000022">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 Todos los capítulos en formato MXF y en MP4 (codec H264).</w:t>
      </w:r>
    </w:p>
    <w:p w:rsidR="00000000" w:rsidDel="00000000" w:rsidP="00000000" w:rsidRDefault="00000000" w:rsidRPr="00000000" w14:paraId="00000023">
      <w:pPr>
        <w:shd w:fill="ffffff" w:val="clear"/>
        <w:jc w:val="both"/>
        <w:rPr>
          <w:rFonts w:ascii="Calibri" w:cs="Calibri" w:eastAsia="Calibri" w:hAnsi="Calibri"/>
          <w:color w:val="222222"/>
          <w:sz w:val="20"/>
          <w:szCs w:val="20"/>
        </w:rPr>
      </w:pPr>
      <w:bookmarkStart w:colFirst="0" w:colLast="0" w:name="_heading=h.26in1rg" w:id="0"/>
      <w:bookmarkEnd w:id="0"/>
      <w:r w:rsidDel="00000000" w:rsidR="00000000" w:rsidRPr="00000000">
        <w:rPr>
          <w:rFonts w:ascii="Calibri" w:cs="Calibri" w:eastAsia="Calibri" w:hAnsi="Calibri"/>
          <w:color w:val="222222"/>
          <w:sz w:val="20"/>
          <w:szCs w:val="20"/>
          <w:rtl w:val="0"/>
        </w:rPr>
        <w:t xml:space="preserve">k. Archivo de audio de cada uno de los capítulos y del trailer sin música o efectos sonoros, únicamente con los diálogos y testimonios, archivo .wav 24 Bits 48Khz.</w:t>
      </w:r>
    </w:p>
    <w:p w:rsidR="00000000" w:rsidDel="00000000" w:rsidP="00000000" w:rsidRDefault="00000000" w:rsidRPr="00000000" w14:paraId="00000024">
      <w:pPr>
        <w:shd w:fill="ffffff" w:val="clear"/>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 Transcripciones de cada uno de los capítulos en documento en word según las especificaciones suministradas por Capital.</w:t>
      </w:r>
    </w:p>
    <w:p w:rsidR="00000000" w:rsidDel="00000000" w:rsidP="00000000" w:rsidRDefault="00000000" w:rsidRPr="00000000" w14:paraId="00000025">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27">
      <w:pPr>
        <w:tabs>
          <w:tab w:val="left" w:leader="none" w:pos="-720"/>
          <w:tab w:val="left" w:leader="none" w:pos="0"/>
          <w:tab w:val="left" w:leader="none" w:pos="708"/>
        </w:tabs>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8">
      <w:pPr>
        <w:tabs>
          <w:tab w:val="left" w:leader="none" w:pos="-720"/>
          <w:tab w:val="left" w:leader="none" w:pos="0"/>
          <w:tab w:val="left" w:leader="none" w:pos="708"/>
        </w:tabs>
        <w:jc w:val="both"/>
        <w:rPr>
          <w:rFonts w:ascii="Calibri" w:cs="Calibri" w:eastAsia="Calibri" w:hAnsi="Calibri"/>
          <w:sz w:val="20"/>
          <w:szCs w:val="20"/>
          <w:highlight w:val="yellow"/>
        </w:rPr>
      </w:pPr>
      <w:r w:rsidDel="00000000" w:rsidR="00000000" w:rsidRPr="00000000">
        <w:rPr>
          <w:rFonts w:ascii="Calibri" w:cs="Calibri" w:eastAsia="Calibri" w:hAnsi="Calibri"/>
          <w:b w:val="1"/>
          <w:sz w:val="20"/>
          <w:szCs w:val="20"/>
          <w:rtl w:val="0"/>
        </w:rPr>
        <w:t xml:space="preserve">Nota: </w:t>
      </w:r>
      <w:r w:rsidDel="00000000" w:rsidR="00000000" w:rsidRPr="00000000">
        <w:rPr>
          <w:rFonts w:ascii="Calibri" w:cs="Calibri" w:eastAsia="Calibri" w:hAnsi="Calibri"/>
          <w:sz w:val="20"/>
          <w:szCs w:val="20"/>
          <w:rtl w:val="0"/>
        </w:rPr>
        <w:t xml:space="preserve">Además de lo listado anteriormente se deben entregar los contenidos convergentes descritos en el apartado de convergencia de cada uno de los proyectos a convocar y deben venir acompañados de sus correspondientes releases/autorizaciones, cesiones y licencias (según el caso) de imagen, locaciones, archivo, música, talentos (actores), obras y equipo creativo en los formatos de Capital.</w:t>
      </w:r>
      <w:r w:rsidDel="00000000" w:rsidR="00000000" w:rsidRPr="00000000">
        <w:rPr>
          <w:rFonts w:ascii="Calibri" w:cs="Calibri" w:eastAsia="Calibri" w:hAnsi="Calibri"/>
          <w:sz w:val="20"/>
          <w:szCs w:val="20"/>
          <w:highlight w:val="yellow"/>
          <w:rtl w:val="0"/>
        </w:rPr>
        <w:t xml:space="preserve"> </w:t>
      </w:r>
    </w:p>
    <w:p w:rsidR="00000000" w:rsidDel="00000000" w:rsidP="00000000" w:rsidRDefault="00000000" w:rsidRPr="00000000" w14:paraId="0000002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entregables correspondientes a las piezas convergentes se solicitarán según lineamiento de los productores de contenido asignados por el canal.</w:t>
      </w:r>
    </w:p>
    <w:p w:rsidR="00000000" w:rsidDel="00000000" w:rsidP="00000000" w:rsidRDefault="00000000" w:rsidRPr="00000000" w14:paraId="0000002A">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tabs>
          <w:tab w:val="left" w:leader="none" w:pos="-720"/>
          <w:tab w:val="left" w:leader="none" w:pos="0"/>
          <w:tab w:val="left" w:leader="none" w:pos="708"/>
        </w:tabs>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spacing w:before="76" w:lineRule="auto"/>
        <w:rPr>
          <w:rFonts w:ascii="Calibri" w:cs="Calibri" w:eastAsia="Calibri" w:hAnsi="Calibri"/>
          <w:b w:val="1"/>
        </w:rPr>
      </w:pPr>
      <w:r w:rsidDel="00000000" w:rsidR="00000000" w:rsidRPr="00000000">
        <w:rPr>
          <w:rFonts w:ascii="Calibri" w:cs="Calibri" w:eastAsia="Calibri" w:hAnsi="Calibri"/>
          <w:b w:val="1"/>
          <w:rtl w:val="0"/>
        </w:rPr>
        <w:t xml:space="preserve">REQUERIMIENTOS TÉCNICOS GENERALES PARA RECEPCIÓN DE MATERIAL PARA EMISIÓN:</w:t>
      </w:r>
      <w:r w:rsidDel="00000000" w:rsidR="00000000" w:rsidRPr="00000000">
        <w:rPr>
          <w:rtl w:val="0"/>
        </w:rPr>
      </w:r>
    </w:p>
    <w:p w:rsidR="00000000" w:rsidDel="00000000" w:rsidP="00000000" w:rsidRDefault="00000000" w:rsidRPr="00000000" w14:paraId="0000002D">
      <w:pPr>
        <w:spacing w:before="76"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E">
      <w:pPr>
        <w:spacing w:before="76"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El siguiente es un manual o guía técnica de la recepción de material audiovisual para emisión en Canal Capital. Estos parámetros están ajustados a los estándares establecidos para televisión broadcast a nivel internacional y de acuerdo con la infraestructura técnica actual de la entidad. </w:t>
      </w:r>
    </w:p>
    <w:p w:rsidR="00000000" w:rsidDel="00000000" w:rsidP="00000000" w:rsidRDefault="00000000" w:rsidRPr="00000000" w14:paraId="0000002F">
      <w:pPr>
        <w:rPr>
          <w:rFonts w:ascii="Calibri" w:cs="Calibri" w:eastAsia="Calibri" w:hAnsi="Calibri"/>
          <w:color w:val="222222"/>
          <w:sz w:val="20"/>
          <w:szCs w:val="20"/>
        </w:rPr>
      </w:pPr>
      <w:r w:rsidDel="00000000" w:rsidR="00000000" w:rsidRPr="00000000">
        <w:rPr>
          <w:rtl w:val="0"/>
        </w:rPr>
        <w:br w:type="textWrapping"/>
      </w:r>
      <w:r w:rsidDel="00000000" w:rsidR="00000000" w:rsidRPr="00000000">
        <w:rPr>
          <w:rFonts w:ascii="Calibri" w:cs="Calibri" w:eastAsia="Calibri" w:hAnsi="Calibri"/>
          <w:b w:val="1"/>
          <w:sz w:val="20"/>
          <w:szCs w:val="20"/>
          <w:rtl w:val="0"/>
        </w:rPr>
        <w:t xml:space="preserve">1. ESPECIFICACIONES GENERALES</w:t>
      </w:r>
      <w:r w:rsidDel="00000000" w:rsidR="00000000" w:rsidRPr="00000000">
        <w:rPr>
          <w:rtl w:val="0"/>
        </w:rPr>
      </w:r>
    </w:p>
    <w:p w:rsidR="00000000" w:rsidDel="00000000" w:rsidP="00000000" w:rsidRDefault="00000000" w:rsidRPr="00000000" w14:paraId="00000030">
      <w:pPr>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1">
      <w:pPr>
        <w:spacing w:before="2"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Cada programa final deberá responder a las especificaciones puntuales de calidad consignadas en el presente documento.</w:t>
      </w:r>
    </w:p>
    <w:p w:rsidR="00000000" w:rsidDel="00000000" w:rsidP="00000000" w:rsidRDefault="00000000" w:rsidRPr="00000000" w14:paraId="00000032">
      <w:pPr>
        <w:spacing w:before="161"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Cada contenido debe ser entregado al área de Programación según sus protocolos, procedimientos y tiempos previos a la emisión. El contenido debe venir debidamente marcado e identificado en las etiquetas físicas de los discos, en la claqueta de video del programa y en el archivo entregado en los discos duros. </w:t>
      </w:r>
    </w:p>
    <w:p w:rsidR="00000000" w:rsidDel="00000000" w:rsidP="00000000" w:rsidRDefault="00000000" w:rsidRPr="00000000" w14:paraId="00000033">
      <w:pPr>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Los archivos entregados deben estar marcados de manera que cumplan con la nomenclatura acordada con el área de Producción.</w:t>
      </w:r>
    </w:p>
    <w:p w:rsidR="00000000" w:rsidDel="00000000" w:rsidP="00000000" w:rsidRDefault="00000000" w:rsidRPr="00000000" w14:paraId="00000035">
      <w:pPr>
        <w:rPr>
          <w:rFonts w:ascii="Calibri" w:cs="Calibri" w:eastAsia="Calibri" w:hAnsi="Calibri"/>
          <w:b w:val="1"/>
          <w:sz w:val="20"/>
          <w:szCs w:val="20"/>
        </w:rPr>
      </w:pPr>
      <w:r w:rsidDel="00000000" w:rsidR="00000000" w:rsidRPr="00000000">
        <w:rPr>
          <w:rtl w:val="0"/>
        </w:rPr>
        <w:br w:type="textWrapping"/>
      </w:r>
      <w:r w:rsidDel="00000000" w:rsidR="00000000" w:rsidRPr="00000000">
        <w:rPr>
          <w:rFonts w:ascii="Calibri" w:cs="Calibri" w:eastAsia="Calibri" w:hAnsi="Calibri"/>
          <w:b w:val="1"/>
          <w:sz w:val="20"/>
          <w:szCs w:val="20"/>
          <w:rtl w:val="0"/>
        </w:rPr>
        <w:t xml:space="preserve">2. ESPECIFICACIONES DE ENTREGA</w:t>
      </w:r>
    </w:p>
    <w:p w:rsidR="00000000" w:rsidDel="00000000" w:rsidP="00000000" w:rsidRDefault="00000000" w:rsidRPr="00000000" w14:paraId="0000003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MEDIO DE ENTREGA</w:t>
      </w:r>
    </w:p>
    <w:p w:rsidR="00000000" w:rsidDel="00000000" w:rsidP="00000000" w:rsidRDefault="00000000" w:rsidRPr="00000000" w14:paraId="00000038">
      <w:pPr>
        <w:jc w:val="both"/>
        <w:rPr>
          <w:rFonts w:ascii="Calibri" w:cs="Calibri" w:eastAsia="Calibri" w:hAnsi="Calibri"/>
          <w:b w:val="1"/>
          <w:sz w:val="20"/>
          <w:szCs w:val="20"/>
        </w:rPr>
      </w:pPr>
      <w:r w:rsidDel="00000000" w:rsidR="00000000" w:rsidRPr="00000000">
        <w:rPr>
          <w:rFonts w:ascii="Calibri" w:cs="Calibri" w:eastAsia="Calibri" w:hAnsi="Calibri"/>
          <w:color w:val="222222"/>
          <w:sz w:val="20"/>
          <w:szCs w:val="20"/>
          <w:rtl w:val="0"/>
        </w:rPr>
        <w:t xml:space="preserve">El material debe ser entregado en disco duro externo nuevo con puertos USB 3.0, configurados en sistema de archivos ExFAT. Las características técnicas del material contenido deben corresponder con las siguientes especificaciones: </w:t>
      </w:r>
      <w:r w:rsidDel="00000000" w:rsidR="00000000" w:rsidRPr="00000000">
        <w:rPr>
          <w:rtl w:val="0"/>
        </w:rPr>
      </w:r>
    </w:p>
    <w:p w:rsidR="00000000" w:rsidDel="00000000" w:rsidP="00000000" w:rsidRDefault="00000000" w:rsidRPr="00000000" w14:paraId="00000039">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FORMATO DE ENTREGA</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2.2.1 Máster</w:t>
      </w:r>
    </w:p>
    <w:p w:rsidR="00000000" w:rsidDel="00000000" w:rsidP="00000000" w:rsidRDefault="00000000" w:rsidRPr="00000000" w14:paraId="0000003D">
      <w:pPr>
        <w:ind w:left="720"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Una (1) película self-contained con las siguientes características:</w:t>
      </w:r>
    </w:p>
    <w:p w:rsidR="00000000" w:rsidDel="00000000" w:rsidP="00000000" w:rsidRDefault="00000000" w:rsidRPr="00000000" w14:paraId="0000003E">
      <w:pPr>
        <w:ind w:left="720" w:firstLine="0"/>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F">
      <w:pPr>
        <w:ind w:left="144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2.2.1.1 Especificaciones de Video</w:t>
      </w:r>
    </w:p>
    <w:p w:rsidR="00000000" w:rsidDel="00000000" w:rsidP="00000000" w:rsidRDefault="00000000" w:rsidRPr="00000000" w14:paraId="00000040">
      <w:pPr>
        <w:ind w:left="14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1">
      <w:pPr>
        <w:numPr>
          <w:ilvl w:val="0"/>
          <w:numId w:val="3"/>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Formato contenedor:</w:t>
      </w:r>
      <w:r w:rsidDel="00000000" w:rsidR="00000000" w:rsidRPr="00000000">
        <w:rPr>
          <w:rFonts w:ascii="Calibri" w:cs="Calibri" w:eastAsia="Calibri" w:hAnsi="Calibri"/>
          <w:color w:val="000000"/>
          <w:sz w:val="20"/>
          <w:szCs w:val="20"/>
          <w:rtl w:val="0"/>
        </w:rPr>
        <w:t xml:space="preserve"> .MXF (Material Exchange Format). </w:t>
      </w:r>
    </w:p>
    <w:p w:rsidR="00000000" w:rsidDel="00000000" w:rsidP="00000000" w:rsidRDefault="00000000" w:rsidRPr="00000000" w14:paraId="00000042">
      <w:pPr>
        <w:numPr>
          <w:ilvl w:val="0"/>
          <w:numId w:val="3"/>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Códec:</w:t>
      </w:r>
      <w:r w:rsidDel="00000000" w:rsidR="00000000" w:rsidRPr="00000000">
        <w:rPr>
          <w:rFonts w:ascii="Calibri" w:cs="Calibri" w:eastAsia="Calibri" w:hAnsi="Calibri"/>
          <w:color w:val="000000"/>
          <w:sz w:val="20"/>
          <w:szCs w:val="20"/>
          <w:rtl w:val="0"/>
        </w:rPr>
        <w:t xml:space="preserve"> XDCAM HD 50Mbits </w:t>
      </w:r>
    </w:p>
    <w:p w:rsidR="00000000" w:rsidDel="00000000" w:rsidP="00000000" w:rsidRDefault="00000000" w:rsidRPr="00000000" w14:paraId="00000043">
      <w:pPr>
        <w:numPr>
          <w:ilvl w:val="0"/>
          <w:numId w:val="3"/>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Frame</w:t>
      </w:r>
      <w:r w:rsidDel="00000000" w:rsidR="00000000" w:rsidRPr="00000000">
        <w:rPr>
          <w:rFonts w:ascii="Calibri" w:cs="Calibri" w:eastAsia="Calibri" w:hAnsi="Calibri"/>
          <w:color w:val="000000"/>
          <w:sz w:val="20"/>
          <w:szCs w:val="20"/>
          <w:rtl w:val="0"/>
        </w:rPr>
        <w:t xml:space="preserve">: Long GOP </w:t>
      </w:r>
    </w:p>
    <w:p w:rsidR="00000000" w:rsidDel="00000000" w:rsidP="00000000" w:rsidRDefault="00000000" w:rsidRPr="00000000" w14:paraId="00000044">
      <w:pPr>
        <w:numPr>
          <w:ilvl w:val="0"/>
          <w:numId w:val="3"/>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Muestreo:</w:t>
      </w:r>
      <w:r w:rsidDel="00000000" w:rsidR="00000000" w:rsidRPr="00000000">
        <w:rPr>
          <w:rFonts w:ascii="Calibri" w:cs="Calibri" w:eastAsia="Calibri" w:hAnsi="Calibri"/>
          <w:color w:val="000000"/>
          <w:sz w:val="20"/>
          <w:szCs w:val="20"/>
          <w:rtl w:val="0"/>
        </w:rPr>
        <w:t xml:space="preserve"> 4:2:2</w:t>
      </w:r>
    </w:p>
    <w:p w:rsidR="00000000" w:rsidDel="00000000" w:rsidP="00000000" w:rsidRDefault="00000000" w:rsidRPr="00000000" w14:paraId="00000045">
      <w:pPr>
        <w:numPr>
          <w:ilvl w:val="0"/>
          <w:numId w:val="3"/>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Resolución:</w:t>
      </w:r>
      <w:r w:rsidDel="00000000" w:rsidR="00000000" w:rsidRPr="00000000">
        <w:rPr>
          <w:rFonts w:ascii="Calibri" w:cs="Calibri" w:eastAsia="Calibri" w:hAnsi="Calibri"/>
          <w:color w:val="000000"/>
          <w:sz w:val="20"/>
          <w:szCs w:val="20"/>
          <w:rtl w:val="0"/>
        </w:rPr>
        <w:t xml:space="preserve"> 1920 pixeles x 1080 líneas </w:t>
      </w:r>
    </w:p>
    <w:p w:rsidR="00000000" w:rsidDel="00000000" w:rsidP="00000000" w:rsidRDefault="00000000" w:rsidRPr="00000000" w14:paraId="00000046">
      <w:pPr>
        <w:numPr>
          <w:ilvl w:val="0"/>
          <w:numId w:val="3"/>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Tasa de fotogramas:</w:t>
      </w:r>
      <w:r w:rsidDel="00000000" w:rsidR="00000000" w:rsidRPr="00000000">
        <w:rPr>
          <w:rFonts w:ascii="Calibri" w:cs="Calibri" w:eastAsia="Calibri" w:hAnsi="Calibri"/>
          <w:color w:val="000000"/>
          <w:sz w:val="20"/>
          <w:szCs w:val="20"/>
          <w:rtl w:val="0"/>
        </w:rPr>
        <w:t xml:space="preserve"> 59.94i</w:t>
      </w:r>
    </w:p>
    <w:p w:rsidR="00000000" w:rsidDel="00000000" w:rsidP="00000000" w:rsidRDefault="00000000" w:rsidRPr="00000000" w14:paraId="00000047">
      <w:pPr>
        <w:numPr>
          <w:ilvl w:val="0"/>
          <w:numId w:val="3"/>
        </w:numPr>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Relación de aspecto:</w:t>
      </w:r>
      <w:r w:rsidDel="00000000" w:rsidR="00000000" w:rsidRPr="00000000">
        <w:rPr>
          <w:rFonts w:ascii="Calibri" w:cs="Calibri" w:eastAsia="Calibri" w:hAnsi="Calibri"/>
          <w:color w:val="000000"/>
          <w:sz w:val="20"/>
          <w:szCs w:val="20"/>
          <w:rtl w:val="0"/>
        </w:rPr>
        <w:t xml:space="preserve"> 16:9</w:t>
      </w:r>
    </w:p>
    <w:p w:rsidR="00000000" w:rsidDel="00000000" w:rsidP="00000000" w:rsidRDefault="00000000" w:rsidRPr="00000000" w14:paraId="00000048">
      <w:pPr>
        <w:ind w:left="2552"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9">
      <w:pPr>
        <w:ind w:left="144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2.2.1.2 Especificaciones de Audio</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1"/>
        </w:numPr>
        <w:ind w:left="2552" w:hanging="360"/>
        <w:rPr>
          <w:rFonts w:ascii="Calibri" w:cs="Calibri" w:eastAsia="Calibri" w:hAnsi="Calibri"/>
          <w:i w:val="1"/>
          <w:color w:val="000000"/>
          <w:sz w:val="20"/>
          <w:szCs w:val="20"/>
        </w:rPr>
      </w:pPr>
      <w:r w:rsidDel="00000000" w:rsidR="00000000" w:rsidRPr="00000000">
        <w:rPr>
          <w:rFonts w:ascii="Calibri" w:cs="Calibri" w:eastAsia="Calibri" w:hAnsi="Calibri"/>
          <w:i w:val="1"/>
          <w:color w:val="000000"/>
          <w:sz w:val="20"/>
          <w:szCs w:val="20"/>
          <w:rtl w:val="0"/>
        </w:rPr>
        <w:t xml:space="preserve">Formato: </w:t>
      </w:r>
      <w:r w:rsidDel="00000000" w:rsidR="00000000" w:rsidRPr="00000000">
        <w:rPr>
          <w:rFonts w:ascii="Calibri" w:cs="Calibri" w:eastAsia="Calibri" w:hAnsi="Calibri"/>
          <w:color w:val="000000"/>
          <w:sz w:val="20"/>
          <w:szCs w:val="20"/>
          <w:rtl w:val="0"/>
        </w:rPr>
        <w:t xml:space="preserve">Linear PCM</w:t>
      </w:r>
      <w:r w:rsidDel="00000000" w:rsidR="00000000" w:rsidRPr="00000000">
        <w:rPr>
          <w:rtl w:val="0"/>
        </w:rPr>
      </w:r>
    </w:p>
    <w:p w:rsidR="00000000" w:rsidDel="00000000" w:rsidP="00000000" w:rsidRDefault="00000000" w:rsidRPr="00000000" w14:paraId="0000004C">
      <w:pPr>
        <w:numPr>
          <w:ilvl w:val="0"/>
          <w:numId w:val="1"/>
        </w:numPr>
        <w:spacing w:before="2" w:lineRule="auto"/>
        <w:ind w:left="2552"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Bit de muestreo:</w:t>
      </w:r>
      <w:r w:rsidDel="00000000" w:rsidR="00000000" w:rsidRPr="00000000">
        <w:rPr>
          <w:rFonts w:ascii="Calibri" w:cs="Calibri" w:eastAsia="Calibri" w:hAnsi="Calibri"/>
          <w:color w:val="000000"/>
          <w:sz w:val="20"/>
          <w:szCs w:val="20"/>
          <w:rtl w:val="0"/>
        </w:rPr>
        <w:t xml:space="preserve"> 24 bits </w:t>
      </w:r>
    </w:p>
    <w:p w:rsidR="00000000" w:rsidDel="00000000" w:rsidP="00000000" w:rsidRDefault="00000000" w:rsidRPr="00000000" w14:paraId="0000004D">
      <w:pPr>
        <w:numPr>
          <w:ilvl w:val="0"/>
          <w:numId w:val="1"/>
        </w:numPr>
        <w:spacing w:before="2" w:lineRule="auto"/>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Frecuencia de muestreo:</w:t>
      </w:r>
      <w:r w:rsidDel="00000000" w:rsidR="00000000" w:rsidRPr="00000000">
        <w:rPr>
          <w:rFonts w:ascii="Calibri" w:cs="Calibri" w:eastAsia="Calibri" w:hAnsi="Calibri"/>
          <w:color w:val="000000"/>
          <w:sz w:val="20"/>
          <w:szCs w:val="20"/>
          <w:rtl w:val="0"/>
        </w:rPr>
        <w:t xml:space="preserve"> 48 Khz </w:t>
      </w:r>
    </w:p>
    <w:p w:rsidR="00000000" w:rsidDel="00000000" w:rsidP="00000000" w:rsidRDefault="00000000" w:rsidRPr="00000000" w14:paraId="0000004E">
      <w:pPr>
        <w:numPr>
          <w:ilvl w:val="0"/>
          <w:numId w:val="1"/>
        </w:numPr>
        <w:spacing w:before="2" w:lineRule="auto"/>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Profundidad de bits:</w:t>
      </w:r>
      <w:r w:rsidDel="00000000" w:rsidR="00000000" w:rsidRPr="00000000">
        <w:rPr>
          <w:rFonts w:ascii="Calibri" w:cs="Calibri" w:eastAsia="Calibri" w:hAnsi="Calibri"/>
          <w:color w:val="000000"/>
          <w:sz w:val="20"/>
          <w:szCs w:val="20"/>
          <w:rtl w:val="0"/>
        </w:rPr>
        <w:t xml:space="preserve"> 24 bits</w:t>
      </w:r>
    </w:p>
    <w:p w:rsidR="00000000" w:rsidDel="00000000" w:rsidP="00000000" w:rsidRDefault="00000000" w:rsidRPr="00000000" w14:paraId="0000004F">
      <w:pPr>
        <w:numPr>
          <w:ilvl w:val="0"/>
          <w:numId w:val="1"/>
        </w:numPr>
        <w:spacing w:before="2" w:lineRule="auto"/>
        <w:ind w:left="2552"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highlight w:val="white"/>
          <w:rtl w:val="0"/>
        </w:rPr>
        <w:t xml:space="preserve">Número de canales: </w:t>
      </w:r>
      <w:r w:rsidDel="00000000" w:rsidR="00000000" w:rsidRPr="00000000">
        <w:rPr>
          <w:rFonts w:ascii="Calibri" w:cs="Calibri" w:eastAsia="Calibri" w:hAnsi="Calibri"/>
          <w:color w:val="000000"/>
          <w:sz w:val="20"/>
          <w:szCs w:val="20"/>
          <w:highlight w:val="white"/>
          <w:rtl w:val="0"/>
        </w:rPr>
        <w:t xml:space="preserve">canales 1 y 2, downmixing monofónico-mixdown full mezcla (cada canal debe tener mezclado todo el audio del programa)</w:t>
      </w:r>
      <w:r w:rsidDel="00000000" w:rsidR="00000000" w:rsidRPr="00000000">
        <w:rPr>
          <w:rFonts w:ascii="Calibri" w:cs="Calibri" w:eastAsia="Calibri" w:hAnsi="Calibri"/>
          <w:sz w:val="20"/>
          <w:szCs w:val="20"/>
          <w:rtl w:val="0"/>
        </w:rPr>
        <w:br w:type="textWrapping"/>
        <w:br w:type="textWrapping"/>
      </w:r>
      <w:r w:rsidDel="00000000" w:rsidR="00000000" w:rsidRPr="00000000">
        <w:rPr>
          <w:rtl w:val="0"/>
        </w:rPr>
      </w:r>
    </w:p>
    <w:p w:rsidR="00000000" w:rsidDel="00000000" w:rsidP="00000000" w:rsidRDefault="00000000" w:rsidRPr="00000000" w14:paraId="0000005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 CONFORMACIÓN DE LOS PROGRAMAS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DURACIÓN</w:t>
      </w:r>
    </w:p>
    <w:p w:rsidR="00000000" w:rsidDel="00000000" w:rsidP="00000000" w:rsidRDefault="00000000" w:rsidRPr="00000000" w14:paraId="00000053">
      <w:pPr>
        <w:spacing w:before="91"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Los programas de media hora deben durar mínimo 24’00’’ y máximo 25’00’’ Los programas de una hora debe durar mínimo 50’00’’ y máximo 52’00’’. </w:t>
      </w:r>
    </w:p>
    <w:p w:rsidR="00000000" w:rsidDel="00000000" w:rsidP="00000000" w:rsidRDefault="00000000" w:rsidRPr="00000000" w14:paraId="00000054">
      <w:pPr>
        <w:jc w:val="both"/>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En ambos casos, estos tiempos incluyen los créditos finales, que deben tener una duración de máximo 30 segundos, incluidos logos y </w:t>
      </w:r>
      <w:r w:rsidDel="00000000" w:rsidR="00000000" w:rsidRPr="00000000">
        <w:rPr>
          <w:rFonts w:ascii="Calibri" w:cs="Calibri" w:eastAsia="Calibri" w:hAnsi="Calibri"/>
          <w:b w:val="1"/>
          <w:sz w:val="20"/>
          <w:szCs w:val="20"/>
          <w:rtl w:val="0"/>
        </w:rPr>
        <w:t xml:space="preserve">preventivo MINTIC.</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7">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ESTRUCTURA </w:t>
        <w:br w:type="textWrapping"/>
      </w:r>
    </w:p>
    <w:p w:rsidR="00000000" w:rsidDel="00000000" w:rsidP="00000000" w:rsidRDefault="00000000" w:rsidRPr="00000000" w14:paraId="00000058">
      <w:pPr>
        <w:numPr>
          <w:ilvl w:val="0"/>
          <w:numId w:val="7"/>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Quince (15) segundos de negro.</w:t>
      </w:r>
    </w:p>
    <w:p w:rsidR="00000000" w:rsidDel="00000000" w:rsidP="00000000" w:rsidRDefault="00000000" w:rsidRPr="00000000" w14:paraId="00000059">
      <w:pPr>
        <w:numPr>
          <w:ilvl w:val="0"/>
          <w:numId w:val="7"/>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Treinta (30) segundos de claqueta, que debe incluir la siguiente información: Nombre del programa, referencia, número de capítulo, duración y descripción de los canales de audio.</w:t>
      </w:r>
    </w:p>
    <w:p w:rsidR="00000000" w:rsidDel="00000000" w:rsidP="00000000" w:rsidRDefault="00000000" w:rsidRPr="00000000" w14:paraId="0000005A">
      <w:pPr>
        <w:numPr>
          <w:ilvl w:val="0"/>
          <w:numId w:val="7"/>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Quince (15) segundos de negro.</w:t>
      </w:r>
    </w:p>
    <w:p w:rsidR="00000000" w:rsidDel="00000000" w:rsidP="00000000" w:rsidRDefault="00000000" w:rsidRPr="00000000" w14:paraId="0000005B">
      <w:pPr>
        <w:numPr>
          <w:ilvl w:val="0"/>
          <w:numId w:val="7"/>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Cuerpo del programa. Cada programa debe estar segmentado por bloques con sus respectivos cortes a promociones. Para los programas de media hora, debe definirse un corte; para los de una hora, dos. </w:t>
      </w:r>
    </w:p>
    <w:p w:rsidR="00000000" w:rsidDel="00000000" w:rsidP="00000000" w:rsidRDefault="00000000" w:rsidRPr="00000000" w14:paraId="0000005C">
      <w:pPr>
        <w:numPr>
          <w:ilvl w:val="0"/>
          <w:numId w:val="7"/>
        </w:numPr>
        <w:shd w:fill="ffffff" w:val="clear"/>
        <w:ind w:left="150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Entre los bloques  del programa, se debe incluir un corte a negro de diez (10) segundos con claqueta que indique </w:t>
      </w:r>
      <w:r w:rsidDel="00000000" w:rsidR="00000000" w:rsidRPr="00000000">
        <w:rPr>
          <w:rFonts w:ascii="Calibri" w:cs="Calibri" w:eastAsia="Calibri" w:hAnsi="Calibri"/>
          <w:b w:val="1"/>
          <w:color w:val="000000"/>
          <w:sz w:val="20"/>
          <w:szCs w:val="20"/>
          <w:rtl w:val="0"/>
        </w:rPr>
        <w:t xml:space="preserve">corte a mensajes. </w:t>
      </w:r>
      <w:r w:rsidDel="00000000" w:rsidR="00000000" w:rsidRPr="00000000">
        <w:rPr>
          <w:rtl w:val="0"/>
        </w:rPr>
      </w:r>
    </w:p>
    <w:p w:rsidR="00000000" w:rsidDel="00000000" w:rsidP="00000000" w:rsidRDefault="00000000" w:rsidRPr="00000000" w14:paraId="0000005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spacing w:before="136" w:lineRule="auto"/>
        <w:ind w:left="1134" w:firstLine="0"/>
        <w:jc w:val="both"/>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Nota:</w:t>
      </w:r>
      <w:r w:rsidDel="00000000" w:rsidR="00000000" w:rsidRPr="00000000">
        <w:rPr>
          <w:rFonts w:ascii="Calibri" w:cs="Calibri" w:eastAsia="Calibri" w:hAnsi="Calibri"/>
          <w:color w:val="000000"/>
          <w:sz w:val="20"/>
          <w:szCs w:val="20"/>
          <w:rtl w:val="0"/>
        </w:rPr>
        <w:t xml:space="preserve"> El programa no debe contener barras, ni nivelación de ciclos dentro de su estructura. </w:t>
      </w:r>
      <w:r w:rsidDel="00000000" w:rsidR="00000000" w:rsidRPr="00000000">
        <w:rPr>
          <w:rtl w:val="0"/>
        </w:rPr>
      </w:r>
    </w:p>
    <w:p w:rsidR="00000000" w:rsidDel="00000000" w:rsidP="00000000" w:rsidRDefault="00000000" w:rsidRPr="00000000" w14:paraId="0000005F">
      <w:pPr>
        <w:rPr>
          <w:rFonts w:ascii="Calibri" w:cs="Calibri" w:eastAsia="Calibri" w:hAnsi="Calibri"/>
          <w:b w:val="1"/>
          <w:sz w:val="20"/>
          <w:szCs w:val="20"/>
        </w:rPr>
      </w:pPr>
      <w:r w:rsidDel="00000000" w:rsidR="00000000" w:rsidRPr="00000000">
        <w:rPr>
          <w:rtl w:val="0"/>
        </w:rPr>
        <w:br w:type="textWrapping"/>
        <w:br w:type="textWrapping"/>
      </w:r>
      <w:r w:rsidDel="00000000" w:rsidR="00000000" w:rsidRPr="00000000">
        <w:rPr>
          <w:rFonts w:ascii="Calibri" w:cs="Calibri" w:eastAsia="Calibri" w:hAnsi="Calibri"/>
          <w:b w:val="1"/>
          <w:sz w:val="20"/>
          <w:szCs w:val="20"/>
          <w:rtl w:val="0"/>
        </w:rPr>
        <w:t xml:space="preserve">4. ESPECIFICACIONES TÉCNICAS DE FORMATO </w:t>
      </w:r>
    </w:p>
    <w:p w:rsidR="00000000" w:rsidDel="00000000" w:rsidP="00000000" w:rsidRDefault="00000000" w:rsidRPr="00000000" w14:paraId="00000060">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1">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FORMATOS DE GRABACIÓN DE VIDEO Y AUDIO</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rFonts w:ascii="Arial" w:cs="Arial" w:eastAsia="Arial" w:hAnsi="Arial"/>
          <w:color w:val="000000"/>
        </w:rPr>
      </w:pPr>
      <w:r w:rsidDel="00000000" w:rsidR="00000000" w:rsidRPr="00000000">
        <w:rPr>
          <w:rFonts w:ascii="Calibri" w:cs="Calibri" w:eastAsia="Calibri" w:hAnsi="Calibri"/>
          <w:color w:val="222222"/>
          <w:sz w:val="20"/>
          <w:szCs w:val="20"/>
          <w:rtl w:val="0"/>
        </w:rPr>
        <w:t xml:space="preserve">Todo el material en video original grabado en campo debe procurar ser tratado desde su inicio en el mismo formato de alta definición FHD, lo que significa que los equipos que intervienen en la realización del material deben configurarse desde el momento de su grabación de acuerdo con los parámetros técnicos de este formato. Aunque es posible grabar en un formato de mayor calidad, la resolución máxima de recepción en Canal Capital es FHD</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4">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5">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6">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PARÁMETROS TÉCNICOS</w:t>
      </w:r>
      <w:r w:rsidDel="00000000" w:rsidR="00000000" w:rsidRPr="00000000">
        <w:rPr>
          <w:rtl w:val="0"/>
        </w:rPr>
      </w:r>
    </w:p>
    <w:p w:rsidR="00000000" w:rsidDel="00000000" w:rsidP="00000000" w:rsidRDefault="00000000" w:rsidRPr="00000000" w14:paraId="00000067">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4.2.1 Especificaciones mínimas para material de origen</w:t>
      </w:r>
    </w:p>
    <w:p w:rsidR="00000000" w:rsidDel="00000000" w:rsidP="00000000" w:rsidRDefault="00000000" w:rsidRPr="00000000" w14:paraId="00000069">
      <w:pPr>
        <w:spacing w:before="112" w:lineRule="auto"/>
        <w:ind w:left="720"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Los formatos de grabación deben cumplir las siguientes características técnicas mínimas: </w:t>
      </w:r>
    </w:p>
    <w:p w:rsidR="00000000" w:rsidDel="00000000" w:rsidP="00000000" w:rsidRDefault="00000000" w:rsidRPr="00000000" w14:paraId="0000006A">
      <w:pPr>
        <w:spacing w:before="112" w:lineRule="auto"/>
        <w:ind w:left="113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Video:</w:t>
      </w:r>
    </w:p>
    <w:p w:rsidR="00000000" w:rsidDel="00000000" w:rsidP="00000000" w:rsidRDefault="00000000" w:rsidRPr="00000000" w14:paraId="0000006B">
      <w:pPr>
        <w:numPr>
          <w:ilvl w:val="0"/>
          <w:numId w:val="10"/>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Resolución de video: 1920 pixeles x 1080 líneas </w:t>
      </w:r>
    </w:p>
    <w:p w:rsidR="00000000" w:rsidDel="00000000" w:rsidP="00000000" w:rsidRDefault="00000000" w:rsidRPr="00000000" w14:paraId="0000006C">
      <w:pPr>
        <w:numPr>
          <w:ilvl w:val="0"/>
          <w:numId w:val="10"/>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Frecuencia de muestreo: 60i (59,94)</w:t>
      </w:r>
    </w:p>
    <w:p w:rsidR="00000000" w:rsidDel="00000000" w:rsidP="00000000" w:rsidRDefault="00000000" w:rsidRPr="00000000" w14:paraId="0000006D">
      <w:pPr>
        <w:numPr>
          <w:ilvl w:val="0"/>
          <w:numId w:val="10"/>
        </w:numPr>
        <w:spacing w:before="1"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Tasa de fotogramas: 29,97 Fps entrelazados</w:t>
      </w:r>
    </w:p>
    <w:p w:rsidR="00000000" w:rsidDel="00000000" w:rsidP="00000000" w:rsidRDefault="00000000" w:rsidRPr="00000000" w14:paraId="0000006E">
      <w:pPr>
        <w:numPr>
          <w:ilvl w:val="0"/>
          <w:numId w:val="10"/>
        </w:numPr>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Bit rate: 50 Mbps</w:t>
      </w:r>
    </w:p>
    <w:p w:rsidR="00000000" w:rsidDel="00000000" w:rsidP="00000000" w:rsidRDefault="00000000" w:rsidRPr="00000000" w14:paraId="0000006F">
      <w:pPr>
        <w:numPr>
          <w:ilvl w:val="0"/>
          <w:numId w:val="10"/>
        </w:numPr>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Chroma subsampling: 4:2:2 </w:t>
      </w:r>
    </w:p>
    <w:p w:rsidR="00000000" w:rsidDel="00000000" w:rsidP="00000000" w:rsidRDefault="00000000" w:rsidRPr="00000000" w14:paraId="00000070">
      <w:pPr>
        <w:numPr>
          <w:ilvl w:val="0"/>
          <w:numId w:val="10"/>
        </w:numPr>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Profundidad de color: Mínimo 8 bits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spacing w:before="112" w:lineRule="auto"/>
        <w:ind w:left="113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Audio:</w:t>
      </w:r>
    </w:p>
    <w:p w:rsidR="00000000" w:rsidDel="00000000" w:rsidP="00000000" w:rsidRDefault="00000000" w:rsidRPr="00000000" w14:paraId="00000073">
      <w:pPr>
        <w:numPr>
          <w:ilvl w:val="0"/>
          <w:numId w:val="10"/>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Frecuencia de muestreo: 48 khz </w:t>
      </w:r>
    </w:p>
    <w:p w:rsidR="00000000" w:rsidDel="00000000" w:rsidP="00000000" w:rsidRDefault="00000000" w:rsidRPr="00000000" w14:paraId="00000074">
      <w:pPr>
        <w:numPr>
          <w:ilvl w:val="0"/>
          <w:numId w:val="10"/>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Resolución: 24 bits</w:t>
      </w:r>
    </w:p>
    <w:p w:rsidR="00000000" w:rsidDel="00000000" w:rsidP="00000000" w:rsidRDefault="00000000" w:rsidRPr="00000000" w14:paraId="00000075">
      <w:pPr>
        <w:numPr>
          <w:ilvl w:val="0"/>
          <w:numId w:val="10"/>
        </w:numPr>
        <w:spacing w:before="2" w:lineRule="auto"/>
        <w:ind w:left="1302" w:hanging="360"/>
        <w:rPr>
          <w:rFonts w:ascii="Calibri" w:cs="Calibri" w:eastAsia="Calibri" w:hAnsi="Calibri"/>
          <w:i w:val="1"/>
          <w:color w:val="000000"/>
          <w:sz w:val="20"/>
          <w:szCs w:val="20"/>
          <w:highlight w:val="white"/>
        </w:rPr>
      </w:pPr>
      <w:r w:rsidDel="00000000" w:rsidR="00000000" w:rsidRPr="00000000">
        <w:rPr>
          <w:rFonts w:ascii="Calibri" w:cs="Calibri" w:eastAsia="Calibri" w:hAnsi="Calibri"/>
          <w:i w:val="1"/>
          <w:color w:val="000000"/>
          <w:sz w:val="20"/>
          <w:szCs w:val="20"/>
          <w:highlight w:val="white"/>
          <w:rtl w:val="0"/>
        </w:rPr>
        <w:t xml:space="preserve">Mezcla: Estéreo</w:t>
      </w:r>
    </w:p>
    <w:p w:rsidR="00000000" w:rsidDel="00000000" w:rsidP="00000000" w:rsidRDefault="00000000" w:rsidRPr="00000000" w14:paraId="00000076">
      <w:pPr>
        <w:spacing w:before="137" w:lineRule="auto"/>
        <w:ind w:left="222" w:firstLine="0"/>
        <w:jc w:val="both"/>
        <w:rPr>
          <w:rFonts w:ascii="Calibri" w:cs="Calibri" w:eastAsia="Calibri" w:hAnsi="Calibri"/>
          <w:color w:val="222222"/>
          <w:sz w:val="20"/>
          <w:szCs w:val="20"/>
        </w:rPr>
      </w:pPr>
      <w:r w:rsidDel="00000000" w:rsidR="00000000" w:rsidRPr="00000000">
        <w:rPr>
          <w:rFonts w:ascii="Calibri" w:cs="Calibri" w:eastAsia="Calibri" w:hAnsi="Calibri"/>
          <w:b w:val="1"/>
          <w:color w:val="222222"/>
          <w:sz w:val="20"/>
          <w:szCs w:val="20"/>
          <w:rtl w:val="0"/>
        </w:rPr>
        <w:t xml:space="preserve">Nota:</w:t>
      </w:r>
      <w:r w:rsidDel="00000000" w:rsidR="00000000" w:rsidRPr="00000000">
        <w:rPr>
          <w:rFonts w:ascii="Calibri" w:cs="Calibri" w:eastAsia="Calibri" w:hAnsi="Calibri"/>
          <w:color w:val="222222"/>
          <w:sz w:val="20"/>
          <w:szCs w:val="20"/>
          <w:rtl w:val="0"/>
        </w:rPr>
        <w:t xml:space="preserve"> Si se utilizan imágenes de archivo en formato 4:3 nativo (full pantalla), éstas deberá ajustarse a 16:9 con pilar box, si el formato es en 4:3 partiendo de un 16:9 (letter-box) se debe ajustar la película al 16:9 full pantalla y no ajustarlo con pilar box.</w:t>
      </w:r>
    </w:p>
    <w:p w:rsidR="00000000" w:rsidDel="00000000" w:rsidP="00000000" w:rsidRDefault="00000000" w:rsidRPr="00000000" w14:paraId="0000007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r>
    </w:p>
    <w:p w:rsidR="00000000" w:rsidDel="00000000" w:rsidP="00000000" w:rsidRDefault="00000000" w:rsidRPr="00000000" w14:paraId="00000078">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ESPECIFICACIONES TÉCNICAS DE VIDEO</w:t>
      </w:r>
    </w:p>
    <w:p w:rsidR="00000000" w:rsidDel="00000000" w:rsidP="00000000" w:rsidRDefault="00000000" w:rsidRPr="00000000" w14:paraId="00000079">
      <w:pPr>
        <w:ind w:left="720" w:firstLine="0"/>
        <w:rPr/>
      </w:pPr>
      <w:r w:rsidDel="00000000" w:rsidR="00000000" w:rsidRPr="00000000">
        <w:rPr>
          <w:rFonts w:ascii="Calibri" w:cs="Calibri" w:eastAsia="Calibri" w:hAnsi="Calibri"/>
          <w:b w:val="1"/>
          <w:sz w:val="20"/>
          <w:szCs w:val="20"/>
          <w:rtl w:val="0"/>
        </w:rPr>
        <w:br w:type="textWrapping"/>
        <w:t xml:space="preserve">4.3.1 Niveles de video</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spacing w:before="2" w:lineRule="auto"/>
        <w:ind w:left="993" w:hanging="140.99999999999994"/>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Máximo: 700mV para niveles de blanco</w:t>
      </w:r>
    </w:p>
    <w:p w:rsidR="00000000" w:rsidDel="00000000" w:rsidP="00000000" w:rsidRDefault="00000000" w:rsidRPr="00000000" w14:paraId="0000007C">
      <w:pPr>
        <w:spacing w:before="2" w:lineRule="auto"/>
        <w:ind w:left="993" w:hanging="140.99999999999994"/>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Mínimo: 0Mv para niveles de negro.</w:t>
      </w:r>
    </w:p>
    <w:p w:rsidR="00000000" w:rsidDel="00000000" w:rsidP="00000000" w:rsidRDefault="00000000" w:rsidRPr="00000000" w14:paraId="0000007D">
      <w:pPr>
        <w:ind w:left="720" w:firstLine="0"/>
        <w:rPr/>
      </w:pPr>
      <w:r w:rsidDel="00000000" w:rsidR="00000000" w:rsidRPr="00000000">
        <w:rPr>
          <w:rtl w:val="0"/>
        </w:rPr>
        <w:br w:type="textWrapping"/>
      </w:r>
      <w:r w:rsidDel="00000000" w:rsidR="00000000" w:rsidRPr="00000000">
        <w:rPr>
          <w:rFonts w:ascii="Calibri" w:cs="Calibri" w:eastAsia="Calibri" w:hAnsi="Calibri"/>
          <w:b w:val="1"/>
          <w:sz w:val="20"/>
          <w:szCs w:val="20"/>
          <w:rtl w:val="0"/>
        </w:rPr>
        <w:t xml:space="preserve">4.3.2 Niveles de chroma</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spacing w:before="17" w:lineRule="auto"/>
        <w:ind w:left="993" w:firstLine="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Límite a 263 mV. Referenciar a patrón de barras de color SMPTE 75% (100/0/75/0).</w:t>
      </w:r>
    </w:p>
    <w:p w:rsidR="00000000" w:rsidDel="00000000" w:rsidP="00000000" w:rsidRDefault="00000000" w:rsidRPr="00000000" w14:paraId="00000080">
      <w:pPr>
        <w:rPr/>
      </w:pPr>
      <w:r w:rsidDel="00000000" w:rsidR="00000000" w:rsidRPr="00000000">
        <w:rPr>
          <w:rtl w:val="0"/>
        </w:rPr>
        <w:br w:type="textWrapping"/>
      </w:r>
    </w:p>
    <w:p w:rsidR="00000000" w:rsidDel="00000000" w:rsidP="00000000" w:rsidRDefault="00000000" w:rsidRPr="00000000" w14:paraId="0000008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4.4 ZONA SEGURA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Todos los textos del contenido deben ubicarse dentro de la zona de seguridad de texto; esta área corresponde al 80% del cuadro (1.536 por 864 píxeles). </w:t>
      </w:r>
    </w:p>
    <w:p w:rsidR="00000000" w:rsidDel="00000000" w:rsidP="00000000" w:rsidRDefault="00000000" w:rsidRPr="00000000" w14:paraId="00000084">
      <w:pPr>
        <w:ind w:left="720" w:firstLine="0"/>
        <w:rPr/>
      </w:pPr>
      <w:r w:rsidDel="00000000" w:rsidR="00000000" w:rsidRPr="00000000">
        <w:rPr>
          <w:rtl w:val="0"/>
        </w:rPr>
        <w:br w:type="textWrapping"/>
      </w:r>
      <w:r w:rsidDel="00000000" w:rsidR="00000000" w:rsidRPr="00000000">
        <w:rPr>
          <w:rFonts w:ascii="Calibri" w:cs="Calibri" w:eastAsia="Calibri" w:hAnsi="Calibri"/>
          <w:b w:val="1"/>
          <w:sz w:val="20"/>
          <w:szCs w:val="20"/>
          <w:rtl w:val="0"/>
        </w:rPr>
        <w:t xml:space="preserve">4.4.1 DEMARCACIÓN</w:t>
      </w:r>
      <w:r w:rsidDel="00000000" w:rsidR="00000000" w:rsidRPr="00000000">
        <w:rPr>
          <w:rtl w:val="0"/>
        </w:rPr>
      </w:r>
    </w:p>
    <w:p w:rsidR="00000000" w:rsidDel="00000000" w:rsidP="00000000" w:rsidRDefault="00000000" w:rsidRPr="00000000" w14:paraId="00000085">
      <w:pPr>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86">
      <w:pPr>
        <w:numPr>
          <w:ilvl w:val="0"/>
          <w:numId w:val="4"/>
        </w:numPr>
        <w:ind w:left="1783" w:hanging="36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Límite superior izquierdo: 192 píxeles desde la izquierda y 108 píxeles desde la parte superior de la imagen.</w:t>
      </w:r>
    </w:p>
    <w:p w:rsidR="00000000" w:rsidDel="00000000" w:rsidP="00000000" w:rsidRDefault="00000000" w:rsidRPr="00000000" w14:paraId="00000087">
      <w:pPr>
        <w:numPr>
          <w:ilvl w:val="0"/>
          <w:numId w:val="4"/>
        </w:numPr>
        <w:ind w:left="1783" w:hanging="36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Límite inferior derecho: 1.728 píxeles desde la izquierda y 972 píxeles desde la parte superior de la imagen.</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ind w:left="720" w:firstLine="0"/>
        <w:jc w:val="both"/>
        <w:rPr/>
      </w:pPr>
      <w:r w:rsidDel="00000000" w:rsidR="00000000" w:rsidRPr="00000000">
        <w:rPr>
          <w:rFonts w:ascii="Arial" w:cs="Arial" w:eastAsia="Arial" w:hAnsi="Arial"/>
          <w:color w:val="000000"/>
        </w:rPr>
        <w:drawing>
          <wp:inline distB="0" distT="0" distL="0" distR="0">
            <wp:extent cx="4237990" cy="2536190"/>
            <wp:effectExtent b="0" l="0" r="0" t="0"/>
            <wp:docPr descr="Descripción: zona seguridad 2" id="18" name="image4.jpg"/>
            <a:graphic>
              <a:graphicData uri="http://schemas.openxmlformats.org/drawingml/2006/picture">
                <pic:pic>
                  <pic:nvPicPr>
                    <pic:cNvPr descr="Descripción: zona seguridad 2" id="0" name="image4.jpg"/>
                    <pic:cNvPicPr preferRelativeResize="0"/>
                  </pic:nvPicPr>
                  <pic:blipFill>
                    <a:blip r:embed="rId7"/>
                    <a:srcRect b="0" l="0" r="0" t="0"/>
                    <a:stretch>
                      <a:fillRect/>
                    </a:stretch>
                  </pic:blipFill>
                  <pic:spPr>
                    <a:xfrm>
                      <a:off x="0" y="0"/>
                      <a:ext cx="4237990" cy="253619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rPr/>
      </w:pPr>
      <w:r w:rsidDel="00000000" w:rsidR="00000000" w:rsidRPr="00000000">
        <w:rPr>
          <w:rtl w:val="0"/>
        </w:rPr>
        <w:br w:type="textWrapping"/>
        <w:br w:type="textWrapping"/>
      </w:r>
    </w:p>
    <w:p w:rsidR="00000000" w:rsidDel="00000000" w:rsidP="00000000" w:rsidRDefault="00000000" w:rsidRPr="00000000" w14:paraId="0000008B">
      <w:pPr>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4.4.2 ZONA DE LOGOS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ind w:left="1701" w:firstLine="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El logo en pantalla de Canal Capital está ubicado en la parte superior derecha de la pantalla; por tanto, esta zona no debe contener información estática, tales como títulos o créditos, aunque se sugiere evitarlo, estos elementos gráficos pueden pasar de manera temporal por esta zona.</w:t>
      </w:r>
    </w:p>
    <w:p w:rsidR="00000000" w:rsidDel="00000000" w:rsidP="00000000" w:rsidRDefault="00000000" w:rsidRPr="00000000" w14:paraId="0000008E">
      <w:pPr>
        <w:rPr/>
      </w:pPr>
      <w:r w:rsidDel="00000000" w:rsidR="00000000" w:rsidRPr="00000000">
        <w:rPr>
          <w:rtl w:val="0"/>
        </w:rPr>
        <w:br w:type="textWrapping"/>
      </w:r>
    </w:p>
    <w:p w:rsidR="00000000" w:rsidDel="00000000" w:rsidP="00000000" w:rsidRDefault="00000000" w:rsidRPr="00000000" w14:paraId="0000008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4.5  ESPECIFICACIONES TÉCNICAS DE AUDIO</w:t>
      </w:r>
    </w:p>
    <w:p w:rsidR="00000000" w:rsidDel="00000000" w:rsidP="00000000" w:rsidRDefault="00000000" w:rsidRPr="00000000" w14:paraId="00000090">
      <w:pPr>
        <w:spacing w:before="162" w:lineRule="auto"/>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El contenido no debe presentar defectos audibles, presentando el mínimo de dropouts, ruido, estática, distorsión, dinámica pesada o compresión.</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4.5.1 Parámetros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numPr>
          <w:ilvl w:val="0"/>
          <w:numId w:val="2"/>
        </w:numPr>
        <w:spacing w:before="2" w:lineRule="auto"/>
        <w:ind w:left="1641"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highlight w:val="white"/>
          <w:rtl w:val="0"/>
        </w:rPr>
        <w:t xml:space="preserve">Standard: SMPTE-299M/272M </w:t>
      </w:r>
      <w:r w:rsidDel="00000000" w:rsidR="00000000" w:rsidRPr="00000000">
        <w:rPr>
          <w:rtl w:val="0"/>
        </w:rPr>
      </w:r>
    </w:p>
    <w:p w:rsidR="00000000" w:rsidDel="00000000" w:rsidP="00000000" w:rsidRDefault="00000000" w:rsidRPr="00000000" w14:paraId="00000095">
      <w:pPr>
        <w:numPr>
          <w:ilvl w:val="0"/>
          <w:numId w:val="2"/>
        </w:numPr>
        <w:spacing w:before="2" w:lineRule="auto"/>
        <w:ind w:left="1641"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Canales: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highlight w:val="white"/>
          <w:rtl w:val="0"/>
        </w:rPr>
        <w:t xml:space="preserve">canales 1 y 2, downmixing monofónico-mixdown full mezcla (cada canal debe tener mezclado todo el audio del programa)</w:t>
      </w:r>
      <w:r w:rsidDel="00000000" w:rsidR="00000000" w:rsidRPr="00000000">
        <w:rPr>
          <w:rtl w:val="0"/>
        </w:rPr>
      </w:r>
    </w:p>
    <w:p w:rsidR="00000000" w:rsidDel="00000000" w:rsidP="00000000" w:rsidRDefault="00000000" w:rsidRPr="00000000" w14:paraId="00000096">
      <w:pPr>
        <w:numPr>
          <w:ilvl w:val="0"/>
          <w:numId w:val="2"/>
        </w:numPr>
        <w:spacing w:before="2" w:lineRule="auto"/>
        <w:ind w:left="1641"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Frecuencia:</w:t>
      </w:r>
      <w:r w:rsidDel="00000000" w:rsidR="00000000" w:rsidRPr="00000000">
        <w:rPr>
          <w:rFonts w:ascii="Calibri" w:cs="Calibri" w:eastAsia="Calibri" w:hAnsi="Calibri"/>
          <w:color w:val="000000"/>
          <w:sz w:val="20"/>
          <w:szCs w:val="20"/>
          <w:rtl w:val="0"/>
        </w:rPr>
        <w:t xml:space="preserve"> Muestreo de 48KHz, 24 bits.</w:t>
      </w:r>
    </w:p>
    <w:p w:rsidR="00000000" w:rsidDel="00000000" w:rsidP="00000000" w:rsidRDefault="00000000" w:rsidRPr="00000000" w14:paraId="00000097">
      <w:pPr>
        <w:numPr>
          <w:ilvl w:val="0"/>
          <w:numId w:val="2"/>
        </w:numPr>
        <w:ind w:left="1641" w:hanging="360"/>
        <w:jc w:val="both"/>
        <w:rPr>
          <w:rFonts w:ascii="Calibri" w:cs="Calibri" w:eastAsia="Calibri" w:hAnsi="Calibri"/>
          <w:b w:val="1"/>
          <w:color w:val="1f497d"/>
          <w:sz w:val="20"/>
          <w:szCs w:val="20"/>
        </w:rPr>
      </w:pPr>
      <w:r w:rsidDel="00000000" w:rsidR="00000000" w:rsidRPr="00000000">
        <w:rPr>
          <w:rFonts w:ascii="Calibri" w:cs="Calibri" w:eastAsia="Calibri" w:hAnsi="Calibri"/>
          <w:i w:val="1"/>
          <w:color w:val="000000"/>
          <w:sz w:val="20"/>
          <w:szCs w:val="20"/>
          <w:rtl w:val="0"/>
        </w:rPr>
        <w:t xml:space="preserve">Fase:</w:t>
      </w:r>
      <w:r w:rsidDel="00000000" w:rsidR="00000000" w:rsidRPr="00000000">
        <w:rPr>
          <w:rFonts w:ascii="Calibri" w:cs="Calibri" w:eastAsia="Calibri" w:hAnsi="Calibri"/>
          <w:color w:val="000000"/>
          <w:sz w:val="20"/>
          <w:szCs w:val="20"/>
          <w:rtl w:val="0"/>
        </w:rPr>
        <w:t xml:space="preserve"> Enfasado.</w:t>
      </w:r>
      <w:r w:rsidDel="00000000" w:rsidR="00000000" w:rsidRPr="00000000">
        <w:rPr>
          <w:rFonts w:ascii="Calibri" w:cs="Calibri" w:eastAsia="Calibri" w:hAnsi="Calibri"/>
          <w:b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Cuando los canales izquierdo y derecho son sumados y convertidos a monofónico no debe haber inversión de fase (o cancelación) o alteración en la calidad del sonido. </w:t>
      </w:r>
      <w:r w:rsidDel="00000000" w:rsidR="00000000" w:rsidRPr="00000000">
        <w:rPr>
          <w:rtl w:val="0"/>
        </w:rPr>
      </w:r>
    </w:p>
    <w:p w:rsidR="00000000" w:rsidDel="00000000" w:rsidP="00000000" w:rsidRDefault="00000000" w:rsidRPr="00000000" w14:paraId="00000098">
      <w:pPr>
        <w:numPr>
          <w:ilvl w:val="0"/>
          <w:numId w:val="2"/>
        </w:numPr>
        <w:ind w:left="1641" w:hanging="360"/>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Sincronía</w:t>
      </w:r>
      <w:r w:rsidDel="00000000" w:rsidR="00000000" w:rsidRPr="00000000">
        <w:rPr>
          <w:rFonts w:ascii="Calibri" w:cs="Calibri" w:eastAsia="Calibri" w:hAnsi="Calibri"/>
          <w:color w:val="000000"/>
          <w:sz w:val="20"/>
          <w:szCs w:val="20"/>
          <w:rtl w:val="0"/>
        </w:rPr>
        <w:t xml:space="preserve">. En </w:t>
      </w:r>
      <w:r w:rsidDel="00000000" w:rsidR="00000000" w:rsidRPr="00000000">
        <w:rPr>
          <w:rFonts w:ascii="Calibri" w:cs="Calibri" w:eastAsia="Calibri" w:hAnsi="Calibri"/>
          <w:i w:val="1"/>
          <w:color w:val="000000"/>
          <w:sz w:val="20"/>
          <w:szCs w:val="20"/>
          <w:rtl w:val="0"/>
        </w:rPr>
        <w:t xml:space="preserve">lip sync. </w:t>
      </w:r>
      <w:r w:rsidDel="00000000" w:rsidR="00000000" w:rsidRPr="00000000">
        <w:rPr>
          <w:rFonts w:ascii="Calibri" w:cs="Calibri" w:eastAsia="Calibri" w:hAnsi="Calibri"/>
          <w:color w:val="000000"/>
          <w:sz w:val="20"/>
          <w:szCs w:val="20"/>
          <w:rtl w:val="0"/>
        </w:rPr>
        <w:t xml:space="preserve">Todos los audios deben coincidir con la imagen (si se aplica). No se acepta desincronización por mínima que sea entre el tiempo de la acción y el sonido que lo acompaña.</w:t>
      </w:r>
    </w:p>
    <w:p w:rsidR="00000000" w:rsidDel="00000000" w:rsidP="00000000" w:rsidRDefault="00000000" w:rsidRPr="00000000" w14:paraId="00000099">
      <w:pPr>
        <w:rPr/>
      </w:pPr>
      <w:r w:rsidDel="00000000" w:rsidR="00000000" w:rsidRPr="00000000">
        <w:rPr>
          <w:rtl w:val="0"/>
        </w:rPr>
        <w:br w:type="textWrapping"/>
      </w:r>
    </w:p>
    <w:p w:rsidR="00000000" w:rsidDel="00000000" w:rsidP="00000000" w:rsidRDefault="00000000" w:rsidRPr="00000000" w14:paraId="0000009A">
      <w:pPr>
        <w:ind w:left="7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4.5.2 Niveles de audio:</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9B">
      <w:pPr>
        <w:numPr>
          <w:ilvl w:val="0"/>
          <w:numId w:val="5"/>
        </w:numPr>
        <w:spacing w:before="2" w:lineRule="auto"/>
        <w:ind w:left="1641"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AVG: </w:t>
      </w:r>
      <w:r w:rsidDel="00000000" w:rsidR="00000000" w:rsidRPr="00000000">
        <w:rPr>
          <w:rFonts w:ascii="Calibri" w:cs="Calibri" w:eastAsia="Calibri" w:hAnsi="Calibri"/>
          <w:color w:val="000000"/>
          <w:sz w:val="20"/>
          <w:szCs w:val="20"/>
          <w:rtl w:val="0"/>
        </w:rPr>
        <w:t xml:space="preserve">-12 dBF. </w:t>
      </w:r>
    </w:p>
    <w:p w:rsidR="00000000" w:rsidDel="00000000" w:rsidP="00000000" w:rsidRDefault="00000000" w:rsidRPr="00000000" w14:paraId="0000009C">
      <w:pPr>
        <w:numPr>
          <w:ilvl w:val="0"/>
          <w:numId w:val="5"/>
        </w:numPr>
        <w:spacing w:before="2" w:lineRule="auto"/>
        <w:ind w:left="1641"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Mínimos:</w:t>
      </w:r>
      <w:r w:rsidDel="00000000" w:rsidR="00000000" w:rsidRPr="00000000">
        <w:rPr>
          <w:rFonts w:ascii="Calibri" w:cs="Calibri" w:eastAsia="Calibri" w:hAnsi="Calibri"/>
          <w:color w:val="000000"/>
          <w:sz w:val="20"/>
          <w:szCs w:val="20"/>
          <w:rtl w:val="0"/>
        </w:rPr>
        <w:t xml:space="preserve"> -20 dBF.</w:t>
      </w:r>
    </w:p>
    <w:p w:rsidR="00000000" w:rsidDel="00000000" w:rsidP="00000000" w:rsidRDefault="00000000" w:rsidRPr="00000000" w14:paraId="0000009D">
      <w:pPr>
        <w:numPr>
          <w:ilvl w:val="0"/>
          <w:numId w:val="5"/>
        </w:numPr>
        <w:spacing w:before="2" w:lineRule="auto"/>
        <w:ind w:left="1641" w:hanging="360"/>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Picos:</w:t>
      </w:r>
      <w:r w:rsidDel="00000000" w:rsidR="00000000" w:rsidRPr="00000000">
        <w:rPr>
          <w:rFonts w:ascii="Calibri" w:cs="Calibri" w:eastAsia="Calibri" w:hAnsi="Calibri"/>
          <w:color w:val="000000"/>
          <w:sz w:val="20"/>
          <w:szCs w:val="20"/>
          <w:rtl w:val="0"/>
        </w:rPr>
        <w:t xml:space="preserve"> Saturación en -8dBF (máximo 3 segs)</w:t>
      </w:r>
    </w:p>
    <w:p w:rsidR="00000000" w:rsidDel="00000000" w:rsidP="00000000" w:rsidRDefault="00000000" w:rsidRPr="00000000" w14:paraId="0000009E">
      <w:pPr>
        <w:spacing w:before="2"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F">
      <w:pPr>
        <w:spacing w:before="139" w:lineRule="auto"/>
        <w:ind w:left="142" w:firstLine="0"/>
        <w:jc w:val="both"/>
        <w:rPr>
          <w:rFonts w:ascii="Calibri" w:cs="Calibri" w:eastAsia="Calibri" w:hAnsi="Calibri"/>
          <w:color w:val="222222"/>
          <w:sz w:val="20"/>
          <w:szCs w:val="20"/>
        </w:rPr>
      </w:pPr>
      <w:r w:rsidDel="00000000" w:rsidR="00000000" w:rsidRPr="00000000">
        <w:rPr>
          <w:rFonts w:ascii="Calibri" w:cs="Calibri" w:eastAsia="Calibri" w:hAnsi="Calibri"/>
          <w:b w:val="1"/>
          <w:color w:val="222222"/>
          <w:sz w:val="20"/>
          <w:szCs w:val="20"/>
          <w:rtl w:val="0"/>
        </w:rPr>
        <w:t xml:space="preserve">Nota:</w:t>
      </w:r>
      <w:r w:rsidDel="00000000" w:rsidR="00000000" w:rsidRPr="00000000">
        <w:rPr>
          <w:rFonts w:ascii="Calibri" w:cs="Calibri" w:eastAsia="Calibri" w:hAnsi="Calibri"/>
          <w:color w:val="222222"/>
          <w:sz w:val="20"/>
          <w:szCs w:val="20"/>
          <w:rtl w:val="0"/>
        </w:rPr>
        <w:t xml:space="preserve"> La mezcla debe estar balanceada, de tal manera que la información verbal prime sobre el sonido ambiente y la música incidental.Se sugiere como guía que los diálogos o testimonios normales, que predominan a lo largo del contenido estén a -12dBF. El nivel máximo para momentos especiales, no predominantes dentro del contenido: hasta -10bBF (canciones, clips musicales, secuencias de acción con música y efectos, discusiones fuertes entre personajes, o momentos que por razones estéticas y narrativas requieran de una intensidad mayor). Gritos, disparos, sonidos fuertes y ocasionales con sustento estético y narrativo que no tengan una duración superior a tres segundos pueden llegar a máximo -8dBF.</w:t>
      </w:r>
    </w:p>
    <w:p w:rsidR="00000000" w:rsidDel="00000000" w:rsidP="00000000" w:rsidRDefault="00000000" w:rsidRPr="00000000" w14:paraId="000000A0">
      <w:pPr>
        <w:spacing w:before="139" w:lineRule="auto"/>
        <w:ind w:left="142" w:firstLine="0"/>
        <w:jc w:val="both"/>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A1">
      <w:pPr>
        <w:spacing w:after="240" w:befor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CONVERGENTES:</w:t>
      </w:r>
      <w:r w:rsidDel="00000000" w:rsidR="00000000" w:rsidRPr="00000000">
        <w:rPr>
          <w:rtl w:val="0"/>
        </w:rPr>
      </w:r>
    </w:p>
    <w:p w:rsidR="00000000" w:rsidDel="00000000" w:rsidP="00000000" w:rsidRDefault="00000000" w:rsidRPr="00000000" w14:paraId="000000A2">
      <w:pPr>
        <w:shd w:fill="ffffff" w:val="clea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requerimientos técnicos de las piezas convergentes en video e imagen óptimos para la emisión en plataformas digitales, deben deben cumplir los siguientes parámetros:</w:t>
      </w:r>
    </w:p>
    <w:p w:rsidR="00000000" w:rsidDel="00000000" w:rsidP="00000000" w:rsidRDefault="00000000" w:rsidRPr="00000000" w14:paraId="000000A3">
      <w:pPr>
        <w:shd w:fill="ffffff" w:val="clea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shd w:fill="ffffff" w:val="clear"/>
        <w:spacing w:after="160" w:line="256.7994545454545"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Contenido en video</w:t>
      </w:r>
    </w:p>
    <w:p w:rsidR="00000000" w:rsidDel="00000000" w:rsidP="00000000" w:rsidRDefault="00000000" w:rsidRPr="00000000" w14:paraId="000000A5">
      <w:pPr>
        <w:shd w:fill="ffffff" w:val="clear"/>
        <w:spacing w:after="160" w:line="256.7994545454545"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 contenidos de video para plataformas digitales deberán cumplir con las siguientes especificaciones técnicas:</w:t>
      </w:r>
    </w:p>
    <w:p w:rsidR="00000000" w:rsidDel="00000000" w:rsidP="00000000" w:rsidRDefault="00000000" w:rsidRPr="00000000" w14:paraId="000000A6">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MP4</w:t>
      </w:r>
    </w:p>
    <w:p w:rsidR="00000000" w:rsidDel="00000000" w:rsidP="00000000" w:rsidRDefault="00000000" w:rsidRPr="00000000" w14:paraId="000000A7">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Formato: H.264</w:t>
      </w:r>
    </w:p>
    <w:p w:rsidR="00000000" w:rsidDel="00000000" w:rsidP="00000000" w:rsidRDefault="00000000" w:rsidRPr="00000000" w14:paraId="000000A8">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30 Fps máximo</w:t>
      </w:r>
    </w:p>
    <w:p w:rsidR="00000000" w:rsidDel="00000000" w:rsidP="00000000" w:rsidRDefault="00000000" w:rsidRPr="00000000" w14:paraId="000000A9">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Escaneo progresivo</w:t>
      </w:r>
    </w:p>
    <w:p w:rsidR="00000000" w:rsidDel="00000000" w:rsidP="00000000" w:rsidRDefault="00000000" w:rsidRPr="00000000" w14:paraId="000000AA">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15 Mbps.</w:t>
      </w:r>
    </w:p>
    <w:p w:rsidR="00000000" w:rsidDel="00000000" w:rsidP="00000000" w:rsidRDefault="00000000" w:rsidRPr="00000000" w14:paraId="000000AB">
      <w:pPr>
        <w:shd w:fill="ffffff" w:val="clear"/>
        <w:spacing w:after="160"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Audio: codec AAC, 128 Kbps o superior, estéreo.</w:t>
      </w:r>
    </w:p>
    <w:p w:rsidR="00000000" w:rsidDel="00000000" w:rsidP="00000000" w:rsidRDefault="00000000" w:rsidRPr="00000000" w14:paraId="000000AC">
      <w:pPr>
        <w:shd w:fill="ffffff" w:val="clear"/>
        <w:spacing w:after="160" w:line="256.7994545454545"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relación al aspecto de imagen </w:t>
      </w:r>
    </w:p>
    <w:p w:rsidR="00000000" w:rsidDel="00000000" w:rsidP="00000000" w:rsidRDefault="00000000" w:rsidRPr="00000000" w14:paraId="000000AD">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Para el caso de videos en aspecto 9:16 la resolución recomendada es 1080x1920,  mínimo  750 x 1334 píxeles.</w:t>
      </w:r>
    </w:p>
    <w:p w:rsidR="00000000" w:rsidDel="00000000" w:rsidP="00000000" w:rsidRDefault="00000000" w:rsidRPr="00000000" w14:paraId="000000AE">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Para el caso de videos en aspecto 16:9 la resolución mínima es 1280 x 720 si es contenido convergente. Si se trata del contenido principal debe estar al menos en 1920x1080.</w:t>
      </w:r>
    </w:p>
    <w:p w:rsidR="00000000" w:rsidDel="00000000" w:rsidP="00000000" w:rsidRDefault="00000000" w:rsidRPr="00000000" w14:paraId="000000AF">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Para el caso de videos en aspecto 1:1 la resolución recomendada es 1080 píxeles.</w:t>
      </w:r>
    </w:p>
    <w:p w:rsidR="00000000" w:rsidDel="00000000" w:rsidP="00000000" w:rsidRDefault="00000000" w:rsidRPr="00000000" w14:paraId="000000B0">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1">
      <w:pPr>
        <w:shd w:fill="ffffff" w:val="clear"/>
        <w:spacing w:after="160"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Para el caso de videos en aspecto 4:5 la resolución recomendada es 1080x1350 píxeles o 640x480px.</w:t>
      </w:r>
    </w:p>
    <w:p w:rsidR="00000000" w:rsidDel="00000000" w:rsidP="00000000" w:rsidRDefault="00000000" w:rsidRPr="00000000" w14:paraId="000000B2">
      <w:pPr>
        <w:shd w:fill="ffffff" w:val="clear"/>
        <w:spacing w:after="160"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Para las piezas .gif no exceder los 15 MB de peso.</w:t>
      </w:r>
    </w:p>
    <w:p w:rsidR="00000000" w:rsidDel="00000000" w:rsidP="00000000" w:rsidRDefault="00000000" w:rsidRPr="00000000" w14:paraId="000000B3">
      <w:pPr>
        <w:shd w:fill="ffffff" w:val="clear"/>
        <w:spacing w:after="160" w:line="256.7994545454545" w:lineRule="auto"/>
        <w:ind w:left="0" w:firstLine="0"/>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Nota: </w:t>
      </w:r>
      <w:r w:rsidDel="00000000" w:rsidR="00000000" w:rsidRPr="00000000">
        <w:rPr>
          <w:rFonts w:ascii="Calibri" w:cs="Calibri" w:eastAsia="Calibri" w:hAnsi="Calibri"/>
          <w:sz w:val="20"/>
          <w:szCs w:val="20"/>
          <w:rtl w:val="0"/>
        </w:rPr>
        <w:t xml:space="preserve">Durante el seguimiento al proyecto se puede determinar la necesidad que algunas de estas piezas en video sean entregadas de acuerdo con lo establecido en los REQUERIMIENTOS TÉCNICOS GENERALES PARA RECEPCIÓN DE MATERIAL PARA EMISIÓN.</w:t>
      </w:r>
    </w:p>
    <w:p w:rsidR="00000000" w:rsidDel="00000000" w:rsidP="00000000" w:rsidRDefault="00000000" w:rsidRPr="00000000" w14:paraId="000000B4">
      <w:pPr>
        <w:shd w:fill="ffffff" w:val="clear"/>
        <w:spacing w:after="160" w:line="256.7994545454545" w:lineRule="auto"/>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5">
      <w:pPr>
        <w:shd w:fill="ffffff" w:val="clear"/>
        <w:spacing w:after="160" w:line="256.7994545454545"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Imágenes fijas</w:t>
      </w:r>
    </w:p>
    <w:p w:rsidR="00000000" w:rsidDel="00000000" w:rsidP="00000000" w:rsidRDefault="00000000" w:rsidRPr="00000000" w14:paraId="000000B6">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Fotografías o piezas gráficas fijas en formato .JPG o .PNG.  con una resolución mínima de 72pp.</w:t>
      </w:r>
    </w:p>
    <w:p w:rsidR="00000000" w:rsidDel="00000000" w:rsidP="00000000" w:rsidRDefault="00000000" w:rsidRPr="00000000" w14:paraId="000000B7">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Post feed Facebook – instagram:  1100 x 1100px para imágenes cuadradas, 1200 x 630px para imágenes horizontales. Para imágenes verticales 1080x1350px</w:t>
      </w:r>
    </w:p>
    <w:p w:rsidR="00000000" w:rsidDel="00000000" w:rsidP="00000000" w:rsidRDefault="00000000" w:rsidRPr="00000000" w14:paraId="000000B8">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Post stories Facebook – instagram : 1127 x 2008px</w:t>
      </w:r>
    </w:p>
    <w:p w:rsidR="00000000" w:rsidDel="00000000" w:rsidP="00000000" w:rsidRDefault="00000000" w:rsidRPr="00000000" w14:paraId="000000B9">
      <w:pPr>
        <w:shd w:fill="ffffff" w:val="clear"/>
        <w:spacing w:after="160"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Post Twitter :1024 x 512px</w:t>
      </w:r>
    </w:p>
    <w:p w:rsidR="00000000" w:rsidDel="00000000" w:rsidP="00000000" w:rsidRDefault="00000000" w:rsidRPr="00000000" w14:paraId="000000BA">
      <w:pPr>
        <w:shd w:fill="ffffff" w:val="clear"/>
        <w:spacing w:after="160" w:line="256.7994545454545"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Piezas sonoras</w:t>
      </w:r>
    </w:p>
    <w:p w:rsidR="00000000" w:rsidDel="00000000" w:rsidP="00000000" w:rsidRDefault="00000000" w:rsidRPr="00000000" w14:paraId="000000BB">
      <w:pPr>
        <w:shd w:fill="ffffff" w:val="clear"/>
        <w:spacing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Velocidad de bits mínima 128 Kbps , se recomienda 300Kbps cuando el contenido contiene música. </w:t>
      </w:r>
    </w:p>
    <w:p w:rsidR="00000000" w:rsidDel="00000000" w:rsidP="00000000" w:rsidRDefault="00000000" w:rsidRPr="00000000" w14:paraId="000000BC">
      <w:pPr>
        <w:shd w:fill="ffffff" w:val="clear"/>
        <w:spacing w:after="160" w:line="256.7994545454545" w:lineRule="auto"/>
        <w:ind w:left="108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tab/>
        <w:t xml:space="preserve">Formato de archivo: MP3 o WAV</w:t>
      </w:r>
    </w:p>
    <w:p w:rsidR="00000000" w:rsidDel="00000000" w:rsidP="00000000" w:rsidRDefault="00000000" w:rsidRPr="00000000" w14:paraId="000000BD">
      <w:pPr>
        <w:shd w:fill="ffffff" w:val="clear"/>
        <w:spacing w:after="160" w:lineRule="auto"/>
        <w:jc w:val="both"/>
        <w:rPr>
          <w:rFonts w:ascii="Calibri" w:cs="Calibri" w:eastAsia="Calibri" w:hAnsi="Calibri"/>
          <w:color w:val="111111"/>
          <w:sz w:val="22"/>
          <w:szCs w:val="22"/>
        </w:rPr>
      </w:pPr>
      <w:r w:rsidDel="00000000" w:rsidR="00000000" w:rsidRPr="00000000">
        <w:rPr>
          <w:rtl w:val="0"/>
        </w:rPr>
      </w:r>
    </w:p>
    <w:p w:rsidR="00000000" w:rsidDel="00000000" w:rsidP="00000000" w:rsidRDefault="00000000" w:rsidRPr="00000000" w14:paraId="000000BE">
      <w:pPr>
        <w:shd w:fill="ffffff" w:val="clear"/>
        <w:spacing w:after="160" w:lineRule="auto"/>
        <w:jc w:val="both"/>
        <w:rPr>
          <w:rFonts w:ascii="Calibri" w:cs="Calibri" w:eastAsia="Calibri" w:hAnsi="Calibri"/>
          <w:color w:val="111111"/>
          <w:sz w:val="22"/>
          <w:szCs w:val="22"/>
        </w:rPr>
      </w:pPr>
      <w:r w:rsidDel="00000000" w:rsidR="00000000" w:rsidRPr="00000000">
        <w:rPr>
          <w:rtl w:val="0"/>
        </w:rPr>
      </w:r>
    </w:p>
    <w:p w:rsidR="00000000" w:rsidDel="00000000" w:rsidP="00000000" w:rsidRDefault="00000000" w:rsidRPr="00000000" w14:paraId="000000BF">
      <w:pPr>
        <w:jc w:val="both"/>
        <w:rPr>
          <w:rFonts w:ascii="Calibri" w:cs="Calibri" w:eastAsia="Calibri" w:hAnsi="Calibri"/>
          <w:sz w:val="20"/>
          <w:szCs w:val="20"/>
        </w:rPr>
      </w:pPr>
      <w:r w:rsidDel="00000000" w:rsidR="00000000" w:rsidRPr="00000000">
        <w:rPr>
          <w:rFonts w:ascii="Calibri" w:cs="Calibri" w:eastAsia="Calibri" w:hAnsi="Calibri"/>
          <w:b w:val="1"/>
          <w:color w:val="222222"/>
          <w:sz w:val="20"/>
          <w:szCs w:val="20"/>
          <w:rtl w:val="0"/>
        </w:rPr>
        <w:t xml:space="preserve">Nota:</w:t>
      </w:r>
      <w:r w:rsidDel="00000000" w:rsidR="00000000" w:rsidRPr="00000000">
        <w:rPr>
          <w:rFonts w:ascii="Calibri" w:cs="Calibri" w:eastAsia="Calibri" w:hAnsi="Calibri"/>
          <w:color w:val="222222"/>
          <w:sz w:val="20"/>
          <w:szCs w:val="20"/>
          <w:rtl w:val="0"/>
        </w:rPr>
        <w:t xml:space="preserve"> </w:t>
      </w:r>
      <w:r w:rsidDel="00000000" w:rsidR="00000000" w:rsidRPr="00000000">
        <w:rPr>
          <w:rFonts w:ascii="Calibri" w:cs="Calibri" w:eastAsia="Calibri" w:hAnsi="Calibri"/>
          <w:sz w:val="20"/>
          <w:szCs w:val="20"/>
          <w:rtl w:val="0"/>
        </w:rPr>
        <w:t xml:space="preserve">Incluir preventivo MINTIC proporcionado por CAPITAL, según lineamiento de los productores de contenido asignados por el canal.</w:t>
      </w:r>
    </w:p>
    <w:p w:rsidR="00000000" w:rsidDel="00000000" w:rsidP="00000000" w:rsidRDefault="00000000" w:rsidRPr="00000000" w14:paraId="000000C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color w:val="444444"/>
          <w:sz w:val="20"/>
          <w:szCs w:val="20"/>
        </w:rPr>
      </w:pPr>
      <w:r w:rsidDel="00000000" w:rsidR="00000000" w:rsidRPr="00000000">
        <w:rPr>
          <w:rtl w:val="0"/>
        </w:rPr>
      </w:r>
    </w:p>
    <w:p w:rsidR="00000000" w:rsidDel="00000000" w:rsidP="00000000" w:rsidRDefault="00000000" w:rsidRPr="00000000" w14:paraId="000000C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 </w:t>
      </w:r>
    </w:p>
    <w:p w:rsidR="00000000" w:rsidDel="00000000" w:rsidP="00000000" w:rsidRDefault="00000000" w:rsidRPr="00000000" w14:paraId="000000C6">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FIRMA REPRESENTANTE LEGAL </w:t>
      </w:r>
    </w:p>
    <w:p w:rsidR="00000000" w:rsidDel="00000000" w:rsidP="00000000" w:rsidRDefault="00000000" w:rsidRPr="00000000" w14:paraId="000000C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w:t>
      </w:r>
    </w:p>
    <w:p w:rsidR="00000000" w:rsidDel="00000000" w:rsidP="00000000" w:rsidRDefault="00000000" w:rsidRPr="00000000" w14:paraId="000000C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C.C. </w:t>
      </w:r>
    </w:p>
    <w:p w:rsidR="00000000" w:rsidDel="00000000" w:rsidP="00000000" w:rsidRDefault="00000000" w:rsidRPr="00000000" w14:paraId="000000C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 de la Empresa: </w:t>
      </w:r>
    </w:p>
    <w:p w:rsidR="00000000" w:rsidDel="00000000" w:rsidP="00000000" w:rsidRDefault="00000000" w:rsidRPr="00000000" w14:paraId="000000C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Correo Electrónico</w:t>
      </w:r>
    </w:p>
    <w:p w:rsidR="00000000" w:rsidDel="00000000" w:rsidP="00000000" w:rsidRDefault="00000000" w:rsidRPr="00000000" w14:paraId="000000C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Teléfono: </w:t>
      </w:r>
    </w:p>
    <w:p w:rsidR="00000000" w:rsidDel="00000000" w:rsidP="00000000" w:rsidRDefault="00000000" w:rsidRPr="00000000" w14:paraId="000000C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D">
      <w:pPr>
        <w:jc w:val="both"/>
        <w:rPr>
          <w:rFonts w:ascii="Calibri" w:cs="Calibri" w:eastAsia="Calibri" w:hAnsi="Calibri"/>
          <w:b w:val="1"/>
          <w:sz w:val="20"/>
          <w:szCs w:val="20"/>
        </w:rPr>
      </w:pPr>
      <w:r w:rsidDel="00000000" w:rsidR="00000000" w:rsidRPr="00000000">
        <w:rPr>
          <w:rFonts w:ascii="Calibri" w:cs="Calibri" w:eastAsia="Calibri" w:hAnsi="Calibri"/>
          <w:b w:val="1"/>
          <w:color w:val="222222"/>
          <w:sz w:val="20"/>
          <w:szCs w:val="20"/>
          <w:rtl w:val="0"/>
        </w:rPr>
        <w:t xml:space="preserve">Nota:</w:t>
      </w:r>
      <w:r w:rsidDel="00000000" w:rsidR="00000000" w:rsidRPr="00000000">
        <w:rPr>
          <w:rFonts w:ascii="Calibri" w:cs="Calibri" w:eastAsia="Calibri" w:hAnsi="Calibri"/>
          <w:color w:val="222222"/>
          <w:sz w:val="20"/>
          <w:szCs w:val="20"/>
          <w:rtl w:val="0"/>
        </w:rPr>
        <w:t xml:space="preserve"> </w:t>
      </w:r>
      <w:r w:rsidDel="00000000" w:rsidR="00000000" w:rsidRPr="00000000">
        <w:rPr>
          <w:rFonts w:ascii="Calibri" w:cs="Calibri" w:eastAsia="Calibri" w:hAnsi="Calibri"/>
          <w:b w:val="1"/>
          <w:sz w:val="20"/>
          <w:szCs w:val="20"/>
          <w:rtl w:val="0"/>
        </w:rPr>
        <w:t xml:space="preserve">La entidad procederá a la publicación de los Anexos en WORD. No obstante, se aclara que los formatos son diligenciables pero inmodificables en lo ya escrito y para todos los efectos, el formato que prevalecerá será aquél que fue publicado en formato PDF acompañando el Pliego de Condiciones Definitivo.</w:t>
      </w:r>
    </w:p>
    <w:p w:rsidR="00000000" w:rsidDel="00000000" w:rsidP="00000000" w:rsidRDefault="00000000" w:rsidRPr="00000000" w14:paraId="000000CE">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0">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1">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2">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3">
      <w:pPr>
        <w:spacing w:after="200" w:lineRule="auto"/>
        <w:jc w:val="both"/>
        <w:rPr>
          <w:rFonts w:ascii="Calibri" w:cs="Calibri" w:eastAsia="Calibri" w:hAnsi="Calibri"/>
          <w:b w:val="1"/>
          <w:sz w:val="20"/>
          <w:szCs w:val="20"/>
        </w:rPr>
      </w:pPr>
      <w:r w:rsidDel="00000000" w:rsidR="00000000" w:rsidRPr="00000000">
        <w:rPr>
          <w:rtl w:val="0"/>
        </w:rPr>
      </w:r>
    </w:p>
    <w:sectPr>
      <w:headerReference r:id="rId8" w:type="default"/>
      <w:footerReference r:id="rId9" w:type="default"/>
      <w:pgSz w:h="16834" w:w="11909" w:orient="portrait"/>
      <w:pgMar w:bottom="1418" w:top="2432"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jc w:val="right"/>
      <w:rPr/>
    </w:pPr>
    <w:r w:rsidDel="00000000" w:rsidR="00000000" w:rsidRPr="00000000">
      <w:rPr>
        <w:sz w:val="18"/>
        <w:szCs w:val="18"/>
      </w:rPr>
      <w:drawing>
        <wp:inline distB="0" distT="0" distL="0" distR="0">
          <wp:extent cx="1355573" cy="654199"/>
          <wp:effectExtent b="0" l="0" r="0" t="0"/>
          <wp:docPr descr="C:\Users\sandra.sierra\Downloads\Logo Bogota_Mesa de trabajo 1.png" id="19" name="image3.png"/>
          <a:graphic>
            <a:graphicData uri="http://schemas.openxmlformats.org/drawingml/2006/picture">
              <pic:pic>
                <pic:nvPicPr>
                  <pic:cNvPr descr="C:\Users\sandra.sierra\Downloads\Logo Bogota_Mesa de trabajo 1.png" id="0" name="image3.png"/>
                  <pic:cNvPicPr preferRelativeResize="0"/>
                </pic:nvPicPr>
                <pic:blipFill>
                  <a:blip r:embed="rId1"/>
                  <a:srcRect b="0" l="0" r="0" t="0"/>
                  <a:stretch>
                    <a:fillRect/>
                  </a:stretch>
                </pic:blipFill>
                <pic:spPr>
                  <a:xfrm>
                    <a:off x="0" y="0"/>
                    <a:ext cx="1355573" cy="65419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Convocatoria Pública N° CP-02-2023</w:t>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-176207</wp:posOffset>
          </wp:positionV>
          <wp:extent cx="1029653" cy="1029653"/>
          <wp:effectExtent b="0" l="0" r="0" t="0"/>
          <wp:wrapTopAndBottom distB="114300" distT="114300"/>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9653" cy="102965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4314825</wp:posOffset>
          </wp:positionH>
          <wp:positionV relativeFrom="paragraph">
            <wp:posOffset>-104768</wp:posOffset>
          </wp:positionV>
          <wp:extent cx="1415518" cy="884993"/>
          <wp:effectExtent b="0" l="0" r="0" t="0"/>
          <wp:wrapTopAndBottom distB="0" distT="0"/>
          <wp:docPr descr="C:\Users\john.garcia\Desktop\LOGO CAPITAL LETRA NEGRA.png" id="20" name="image2.png"/>
          <a:graphic>
            <a:graphicData uri="http://schemas.openxmlformats.org/drawingml/2006/picture">
              <pic:pic>
                <pic:nvPicPr>
                  <pic:cNvPr descr="C:\Users\john.garcia\Desktop\LOGO CAPITAL LETRA NEGRA.png" id="0" name="image2.png"/>
                  <pic:cNvPicPr preferRelativeResize="0"/>
                </pic:nvPicPr>
                <pic:blipFill>
                  <a:blip r:embed="rId2"/>
                  <a:srcRect b="0" l="0" r="0" t="0"/>
                  <a:stretch>
                    <a:fillRect/>
                  </a:stretch>
                </pic:blipFill>
                <pic:spPr>
                  <a:xfrm>
                    <a:off x="0" y="0"/>
                    <a:ext cx="1415518" cy="884993"/>
                  </a:xfrm>
                  <a:prstGeom prst="rect"/>
                  <a:ln/>
                </pic:spPr>
              </pic:pic>
            </a:graphicData>
          </a:graphic>
        </wp:anchor>
      </w:drawing>
    </w:r>
  </w:p>
  <w:p w:rsidR="00000000" w:rsidDel="00000000" w:rsidP="00000000" w:rsidRDefault="00000000" w:rsidRPr="00000000" w14:paraId="000000D5">
    <w:pPr>
      <w:jc w:val="right"/>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3498" w:hanging="360"/>
      </w:pPr>
      <w:rPr>
        <w:rFonts w:ascii="Noto Sans Symbols" w:cs="Noto Sans Symbols" w:eastAsia="Noto Sans Symbols" w:hAnsi="Noto Sans Symbols"/>
        <w:sz w:val="20"/>
        <w:szCs w:val="20"/>
      </w:rPr>
    </w:lvl>
    <w:lvl w:ilvl="1">
      <w:start w:val="1"/>
      <w:numFmt w:val="bullet"/>
      <w:lvlText w:val="o"/>
      <w:lvlJc w:val="left"/>
      <w:pPr>
        <w:ind w:left="-2778" w:hanging="360"/>
      </w:pPr>
      <w:rPr>
        <w:rFonts w:ascii="Courier New" w:cs="Courier New" w:eastAsia="Courier New" w:hAnsi="Courier New"/>
        <w:sz w:val="20"/>
        <w:szCs w:val="20"/>
      </w:rPr>
    </w:lvl>
    <w:lvl w:ilvl="2">
      <w:start w:val="1"/>
      <w:numFmt w:val="bullet"/>
      <w:lvlText w:val="▪"/>
      <w:lvlJc w:val="left"/>
      <w:pPr>
        <w:ind w:left="-2058" w:hanging="360"/>
      </w:pPr>
      <w:rPr>
        <w:rFonts w:ascii="Noto Sans Symbols" w:cs="Noto Sans Symbols" w:eastAsia="Noto Sans Symbols" w:hAnsi="Noto Sans Symbols"/>
        <w:sz w:val="20"/>
        <w:szCs w:val="20"/>
      </w:rPr>
    </w:lvl>
    <w:lvl w:ilvl="3">
      <w:start w:val="1"/>
      <w:numFmt w:val="bullet"/>
      <w:lvlText w:val="▪"/>
      <w:lvlJc w:val="left"/>
      <w:pPr>
        <w:ind w:left="-1338" w:hanging="360"/>
      </w:pPr>
      <w:rPr>
        <w:rFonts w:ascii="Noto Sans Symbols" w:cs="Noto Sans Symbols" w:eastAsia="Noto Sans Symbols" w:hAnsi="Noto Sans Symbols"/>
        <w:sz w:val="20"/>
        <w:szCs w:val="20"/>
      </w:rPr>
    </w:lvl>
    <w:lvl w:ilvl="4">
      <w:start w:val="1"/>
      <w:numFmt w:val="bullet"/>
      <w:lvlText w:val="▪"/>
      <w:lvlJc w:val="left"/>
      <w:pPr>
        <w:ind w:left="-618" w:hanging="360"/>
      </w:pPr>
      <w:rPr>
        <w:rFonts w:ascii="Noto Sans Symbols" w:cs="Noto Sans Symbols" w:eastAsia="Noto Sans Symbols" w:hAnsi="Noto Sans Symbols"/>
        <w:sz w:val="20"/>
        <w:szCs w:val="20"/>
      </w:rPr>
    </w:lvl>
    <w:lvl w:ilvl="5">
      <w:start w:val="1"/>
      <w:numFmt w:val="bullet"/>
      <w:lvlText w:val="▪"/>
      <w:lvlJc w:val="left"/>
      <w:pPr>
        <w:ind w:left="102" w:hanging="360"/>
      </w:pPr>
      <w:rPr>
        <w:rFonts w:ascii="Noto Sans Symbols" w:cs="Noto Sans Symbols" w:eastAsia="Noto Sans Symbols" w:hAnsi="Noto Sans Symbols"/>
        <w:sz w:val="20"/>
        <w:szCs w:val="20"/>
      </w:rPr>
    </w:lvl>
    <w:lvl w:ilvl="6">
      <w:start w:val="1"/>
      <w:numFmt w:val="bullet"/>
      <w:lvlText w:val="▪"/>
      <w:lvlJc w:val="left"/>
      <w:pPr>
        <w:ind w:left="822" w:hanging="360"/>
      </w:pPr>
      <w:rPr>
        <w:rFonts w:ascii="Noto Sans Symbols" w:cs="Noto Sans Symbols" w:eastAsia="Noto Sans Symbols" w:hAnsi="Noto Sans Symbols"/>
        <w:sz w:val="20"/>
        <w:szCs w:val="20"/>
      </w:rPr>
    </w:lvl>
    <w:lvl w:ilvl="7">
      <w:start w:val="1"/>
      <w:numFmt w:val="bullet"/>
      <w:lvlText w:val="▪"/>
      <w:lvlJc w:val="left"/>
      <w:pPr>
        <w:ind w:left="1542" w:hanging="360"/>
      </w:pPr>
      <w:rPr>
        <w:rFonts w:ascii="Noto Sans Symbols" w:cs="Noto Sans Symbols" w:eastAsia="Noto Sans Symbols" w:hAnsi="Noto Sans Symbols"/>
        <w:sz w:val="20"/>
        <w:szCs w:val="20"/>
      </w:rPr>
    </w:lvl>
    <w:lvl w:ilvl="8">
      <w:start w:val="1"/>
      <w:numFmt w:val="bullet"/>
      <w:lvlText w:val="▪"/>
      <w:lvlJc w:val="left"/>
      <w:pPr>
        <w:ind w:left="2262"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4"/>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60617C"/>
    <w:pPr>
      <w:spacing w:line="240" w:lineRule="auto"/>
    </w:pPr>
    <w:rPr>
      <w:rFonts w:ascii="Times New Roman" w:cs="Times New Roman" w:eastAsia="Times New Roman" w:hAnsi="Times New Roman"/>
      <w:sz w:val="24"/>
      <w:szCs w:val="24"/>
      <w:lang w:val="es-CO"/>
    </w:rPr>
  </w:style>
  <w:style w:type="paragraph" w:styleId="Ttulo1">
    <w:name w:val="heading 1"/>
    <w:basedOn w:val="Normal"/>
    <w:next w:val="Normal"/>
    <w:link w:val="Ttulo1Car"/>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left w:w="108.0" w:type="dxa"/>
        <w:right w:w="108.0" w:type="dxa"/>
      </w:tblCellMar>
    </w:tblPr>
  </w:style>
  <w:style w:type="table" w:styleId="a1" w:customStyle="1">
    <w:basedOn w:val="TableNormal1"/>
    <w:tblPr>
      <w:tblStyleRowBandSize w:val="1"/>
      <w:tblStyleColBandSize w:val="1"/>
      <w:tblCellMar>
        <w:left w:w="108.0" w:type="dxa"/>
        <w:right w:w="108.0" w:type="dxa"/>
      </w:tblCellMar>
    </w:tblPr>
  </w:style>
  <w:style w:type="table" w:styleId="a2" w:customStyle="1">
    <w:basedOn w:val="TableNormal1"/>
    <w:tblPr>
      <w:tblStyleRowBandSize w:val="1"/>
      <w:tblStyleColBandSize w:val="1"/>
      <w:tblCellMar>
        <w:left w:w="108.0" w:type="dxa"/>
        <w:right w:w="108.0" w:type="dxa"/>
      </w:tblCellMar>
    </w:tblPr>
  </w:style>
  <w:style w:type="table" w:styleId="a3" w:customStyle="1">
    <w:basedOn w:val="TableNormal1"/>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left w:w="108.0" w:type="dxa"/>
        <w:right w:w="108.0" w:type="dxa"/>
      </w:tblCellMar>
    </w:tblPr>
  </w:style>
  <w:style w:type="table" w:styleId="a6" w:customStyle="1">
    <w:basedOn w:val="TableNormal1"/>
    <w:tblPr>
      <w:tblStyleRowBandSize w:val="1"/>
      <w:tblStyleColBandSize w:val="1"/>
      <w:tblCellMar>
        <w:top w:w="15.0" w:type="dxa"/>
        <w:left w:w="15.0" w:type="dxa"/>
        <w:bottom w:w="15.0" w:type="dxa"/>
        <w:right w:w="15.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table" w:styleId="a8" w:customStyle="1">
    <w:basedOn w:val="TableNormal1"/>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top w:w="100.0" w:type="dxa"/>
        <w:left w:w="100.0" w:type="dxa"/>
        <w:bottom w:w="100.0" w:type="dxa"/>
        <w:right w:w="100.0" w:type="dxa"/>
      </w:tblCellMar>
    </w:tblPr>
  </w:style>
  <w:style w:type="table" w:styleId="ab" w:customStyle="1">
    <w:basedOn w:val="TableNormal1"/>
    <w:tblPr>
      <w:tblStyleRowBandSize w:val="1"/>
      <w:tblStyleColBandSize w:val="1"/>
      <w:tblCellMar>
        <w:top w:w="100.0" w:type="dxa"/>
        <w:left w:w="100.0" w:type="dxa"/>
        <w:bottom w:w="100.0" w:type="dxa"/>
        <w:right w:w="100.0" w:type="dxa"/>
      </w:tblCellMar>
    </w:tblPr>
  </w:style>
  <w:style w:type="table" w:styleId="ac" w:customStyle="1">
    <w:basedOn w:val="TableNormal1"/>
    <w:tblPr>
      <w:tblStyleRowBandSize w:val="1"/>
      <w:tblStyleColBandSize w:val="1"/>
      <w:tblCellMar>
        <w:top w:w="100.0" w:type="dxa"/>
        <w:left w:w="100.0" w:type="dxa"/>
        <w:bottom w:w="100.0" w:type="dxa"/>
        <w:right w:w="100.0" w:type="dxa"/>
      </w:tblCellMar>
    </w:tblPr>
  </w:style>
  <w:style w:type="table" w:styleId="ad" w:customStyle="1">
    <w:basedOn w:val="TableNormal1"/>
    <w:tblPr>
      <w:tblStyleRowBandSize w:val="1"/>
      <w:tblStyleColBandSize w:val="1"/>
      <w:tblCellMar>
        <w:top w:w="100.0" w:type="dxa"/>
        <w:left w:w="100.0" w:type="dxa"/>
        <w:bottom w:w="100.0" w:type="dxa"/>
        <w:right w:w="100.0" w:type="dxa"/>
      </w:tblCellMar>
    </w:tblPr>
  </w:style>
  <w:style w:type="table" w:styleId="ae" w:customStyle="1">
    <w:basedOn w:val="TableNormal1"/>
    <w:tblPr>
      <w:tblStyleRowBandSize w:val="1"/>
      <w:tblStyleColBandSize w:val="1"/>
      <w:tblCellMar>
        <w:top w:w="100.0" w:type="dxa"/>
        <w:left w:w="100.0" w:type="dxa"/>
        <w:bottom w:w="100.0" w:type="dxa"/>
        <w:right w:w="10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tblPr>
      <w:tblStyleRowBandSize w:val="1"/>
      <w:tblStyleColBandSize w:val="1"/>
      <w:tblCellMar>
        <w:top w:w="100.0" w:type="dxa"/>
        <w:left w:w="100.0" w:type="dxa"/>
        <w:bottom w:w="100.0" w:type="dxa"/>
        <w:right w:w="100.0" w:type="dxa"/>
      </w:tblCellMar>
    </w:tblPr>
  </w:style>
  <w:style w:type="table" w:styleId="af1" w:customStyle="1">
    <w:basedOn w:val="TableNormal1"/>
    <w:tblPr>
      <w:tblStyleRowBandSize w:val="1"/>
      <w:tblStyleColBandSize w:val="1"/>
      <w:tblCellMar>
        <w:top w:w="100.0" w:type="dxa"/>
        <w:left w:w="100.0" w:type="dxa"/>
        <w:bottom w:w="100.0" w:type="dxa"/>
        <w:right w:w="100.0" w:type="dxa"/>
      </w:tblCellMar>
    </w:tblPr>
  </w:style>
  <w:style w:type="table" w:styleId="af2" w:customStyle="1">
    <w:basedOn w:val="TableNormal1"/>
    <w:tblPr>
      <w:tblStyleRowBandSize w:val="1"/>
      <w:tblStyleColBandSize w:val="1"/>
      <w:tblCellMar>
        <w:top w:w="100.0" w:type="dxa"/>
        <w:left w:w="100.0" w:type="dxa"/>
        <w:bottom w:w="100.0" w:type="dxa"/>
        <w:right w:w="100.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top w:w="100.0" w:type="dxa"/>
        <w:left w:w="100.0" w:type="dxa"/>
        <w:bottom w:w="100.0" w:type="dxa"/>
        <w:right w:w="100.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tblPr>
      <w:tblStyleRowBandSize w:val="1"/>
      <w:tblStyleColBandSize w:val="1"/>
      <w:tblCellMar>
        <w:top w:w="100.0" w:type="dxa"/>
        <w:left w:w="100.0" w:type="dxa"/>
        <w:bottom w:w="100.0" w:type="dxa"/>
        <w:right w:w="100.0" w:type="dxa"/>
      </w:tblCellMar>
    </w:tblPr>
  </w:style>
  <w:style w:type="table" w:styleId="af7" w:customStyle="1">
    <w:basedOn w:val="TableNormal1"/>
    <w:tblPr>
      <w:tblStyleRowBandSize w:val="1"/>
      <w:tblStyleColBandSize w:val="1"/>
      <w:tblCellMar>
        <w:top w:w="100.0" w:type="dxa"/>
        <w:left w:w="100.0" w:type="dxa"/>
        <w:bottom w:w="100.0" w:type="dxa"/>
        <w:right w:w="100.0" w:type="dxa"/>
      </w:tblCellMar>
    </w:tblPr>
  </w:style>
  <w:style w:type="table" w:styleId="af8" w:customStyle="1">
    <w:basedOn w:val="TableNormal1"/>
    <w:tblPr>
      <w:tblStyleRowBandSize w:val="1"/>
      <w:tblStyleColBandSize w:val="1"/>
      <w:tblCellMar>
        <w:top w:w="100.0" w:type="dxa"/>
        <w:left w:w="100.0" w:type="dxa"/>
        <w:bottom w:w="100.0" w:type="dxa"/>
        <w:right w:w="100.0" w:type="dxa"/>
      </w:tblCellMar>
    </w:tblPr>
  </w:style>
  <w:style w:type="table" w:styleId="af9" w:customStyle="1">
    <w:basedOn w:val="TableNormal1"/>
    <w:tblPr>
      <w:tblStyleRowBandSize w:val="1"/>
      <w:tblStyleColBandSize w:val="1"/>
      <w:tblCellMar>
        <w:top w:w="100.0" w:type="dxa"/>
        <w:left w:w="100.0" w:type="dxa"/>
        <w:bottom w:w="100.0" w:type="dxa"/>
        <w:right w:w="100.0" w:type="dxa"/>
      </w:tblCellMar>
    </w:tblPr>
  </w:style>
  <w:style w:type="table" w:styleId="afa" w:customStyle="1">
    <w:basedOn w:val="TableNormal1"/>
    <w:tblPr>
      <w:tblStyleRowBandSize w:val="1"/>
      <w:tblStyleColBandSize w:val="1"/>
      <w:tblCellMar>
        <w:top w:w="100.0" w:type="dxa"/>
        <w:left w:w="100.0" w:type="dxa"/>
        <w:bottom w:w="100.0" w:type="dxa"/>
        <w:right w:w="100.0" w:type="dxa"/>
      </w:tblCellMar>
    </w:tblPr>
  </w:style>
  <w:style w:type="table" w:styleId="afb" w:customStyle="1">
    <w:basedOn w:val="TableNormal1"/>
    <w:tblPr>
      <w:tblStyleRowBandSize w:val="1"/>
      <w:tblStyleColBandSize w:val="1"/>
      <w:tblCellMar>
        <w:top w:w="100.0" w:type="dxa"/>
        <w:left w:w="100.0" w:type="dxa"/>
        <w:bottom w:w="100.0" w:type="dxa"/>
        <w:right w:w="100.0" w:type="dxa"/>
      </w:tblCellMar>
    </w:tblPr>
  </w:style>
  <w:style w:type="table" w:styleId="afc" w:customStyle="1">
    <w:basedOn w:val="TableNormal1"/>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C75E43"/>
    <w:pPr>
      <w:tabs>
        <w:tab w:val="center" w:pos="4419"/>
        <w:tab w:val="right" w:pos="8838"/>
      </w:tabs>
    </w:pPr>
  </w:style>
  <w:style w:type="character" w:styleId="EncabezadoCar" w:customStyle="1">
    <w:name w:val="Encabezado Car"/>
    <w:basedOn w:val="Fuentedeprrafopredeter"/>
    <w:link w:val="Encabezado"/>
    <w:uiPriority w:val="99"/>
    <w:rsid w:val="00C75E43"/>
  </w:style>
  <w:style w:type="paragraph" w:styleId="Piedepgina">
    <w:name w:val="footer"/>
    <w:basedOn w:val="Normal"/>
    <w:link w:val="PiedepginaCar"/>
    <w:uiPriority w:val="99"/>
    <w:unhideWhenUsed w:val="1"/>
    <w:rsid w:val="00C75E43"/>
    <w:pPr>
      <w:tabs>
        <w:tab w:val="center" w:pos="4419"/>
        <w:tab w:val="right" w:pos="8838"/>
      </w:tabs>
    </w:pPr>
  </w:style>
  <w:style w:type="character" w:styleId="PiedepginaCar" w:customStyle="1">
    <w:name w:val="Pie de página Car"/>
    <w:basedOn w:val="Fuentedeprrafopredeter"/>
    <w:link w:val="Piedepgina"/>
    <w:uiPriority w:val="99"/>
    <w:rsid w:val="00C75E43"/>
  </w:style>
  <w:style w:type="paragraph" w:styleId="Prrafodelista">
    <w:name w:val="List Paragraph"/>
    <w:basedOn w:val="Normal"/>
    <w:uiPriority w:val="34"/>
    <w:qFormat w:val="1"/>
    <w:rsid w:val="003F12BA"/>
    <w:pPr>
      <w:ind w:left="720"/>
      <w:contextualSpacing w:val="1"/>
    </w:pPr>
  </w:style>
  <w:style w:type="paragraph" w:styleId="NormalWeb">
    <w:name w:val="Normal (Web)"/>
    <w:basedOn w:val="Normal"/>
    <w:uiPriority w:val="99"/>
    <w:unhideWhenUsed w:val="1"/>
    <w:rsid w:val="00AC42A0"/>
    <w:pPr>
      <w:spacing w:after="100" w:afterAutospacing="1" w:before="100" w:beforeAutospacing="1"/>
    </w:pPr>
  </w:style>
  <w:style w:type="character" w:styleId="Ttulo1Car" w:customStyle="1">
    <w:name w:val="Título 1 Car"/>
    <w:basedOn w:val="Fuentedeprrafopredeter"/>
    <w:link w:val="Ttulo1"/>
    <w:uiPriority w:val="9"/>
    <w:rsid w:val="0060617C"/>
    <w:rPr>
      <w:rFonts w:ascii="Times New Roman" w:cs="Times New Roman" w:eastAsia="Times New Roman" w:hAnsi="Times New Roman"/>
      <w:sz w:val="40"/>
      <w:szCs w:val="40"/>
      <w:lang w:val="es-CO"/>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vkwujg87BDJ5vRn00wrpGYNFJA==">AMUW2mX6glrWyI3HzVkqDpYG/NUOkJvuywqx03+EcECVuh1uhu7LA18z7bvyNjuV8AvvJIrcc9LXnVx55MD+VLDWmBvbBXugL4ixm+RndSunMpD7/IVgJQIW2yF2ZBlBhVd/5bgGI4Om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2021-04-08T21:47:00Z</dcterms:created>
</cp:coreProperties>
</file>