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ANEXO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PROPUESTA ECONÓMICA</w:t>
      </w:r>
      <w:r w:rsidDel="00000000" w:rsidR="00000000" w:rsidRPr="00000000">
        <w:rPr>
          <w:rtl w:val="0"/>
        </w:rPr>
      </w:r>
    </w:p>
    <w:tbl>
      <w:tblPr>
        <w:tblStyle w:val="Table1"/>
        <w:tblW w:w="8102.0" w:type="dxa"/>
        <w:jc w:val="left"/>
        <w:tblInd w:w="0.0" w:type="dxa"/>
        <w:tblLayout w:type="fixed"/>
        <w:tblLook w:val="0400"/>
      </w:tblPr>
      <w:tblGrid>
        <w:gridCol w:w="684"/>
        <w:gridCol w:w="4968"/>
        <w:gridCol w:w="1397"/>
        <w:gridCol w:w="1053"/>
        <w:tblGridChange w:id="0">
          <w:tblGrid>
            <w:gridCol w:w="684"/>
            <w:gridCol w:w="4968"/>
            <w:gridCol w:w="1397"/>
            <w:gridCol w:w="10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PORCENTAJE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SALARIO BÁSICO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 APLICA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$908.526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AUXILIO DE TRANSPORTE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 APLICA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$106.454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SEGURIDAD SOCIAL INTEGRAL (SALUD-PENSIÓN-ARL)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PARAFISCALES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VACACIONES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PRESTACIONES SOCIALES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ADMINISTRACIÓN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SUBTOTAL (8+9)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 APLICA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TOTAL (10+11)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Notas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LA empresa deberá llenar las casillas de la No. 3 a la No. 12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El puntaje de calificación se calculará de acuerdo con el valor consignado en la casilla No. 9.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Para efectos de llenar la casilla No. 3, el porcentaje de la ARL es el 2,436%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En la casilla No. 7, se deberá consignar otros conceptos que considere la empresa.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Todas las casillas deben ser llenadas, excepto la casilla No. 7 si la empresa considera que no a otros costos adicionales.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El formato es una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simulación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tomando como base el salario mínimo y el auxilio de transporte y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sirve sólo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para determinar la asignación de puntaje de la propuesta económica.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16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El valor cobrado en la factura por concepto de administración, deberá ser calculado en las mismas condiciones con las que se calcularon en este formato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 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FIRMA REPRESENTANTE LEGAL 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Nombre: </w:t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C.C. 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 de la Empresa: </w:t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Correo Electrónico: </w:t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Teléfono:   </w:t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4D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12" name="image1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CP-01-2022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12</wp:posOffset>
          </wp:positionH>
          <wp:positionV relativeFrom="paragraph">
            <wp:posOffset>-176204</wp:posOffset>
          </wp:positionV>
          <wp:extent cx="1029653" cy="1029653"/>
          <wp:effectExtent b="0" l="0" r="0" t="0"/>
          <wp:wrapTopAndBottom distB="114300" distT="114300"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-104763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1" name="image2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B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C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0D2DAB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D2DAB"/>
  </w:style>
  <w:style w:type="paragraph" w:styleId="Piedepgina">
    <w:name w:val="footer"/>
    <w:basedOn w:val="Normal"/>
    <w:link w:val="PiedepginaCar"/>
    <w:uiPriority w:val="99"/>
    <w:unhideWhenUsed w:val="1"/>
    <w:rsid w:val="000D2DAB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D2DAB"/>
  </w:style>
  <w:style w:type="table" w:styleId="af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A5266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s-CO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72qNRDu8ZrqDlPqSv4T25HNaaA==">AMUW2mW8Xge6SpSr4d/M/G2Ao+CDno5bSqwjW0Y80q6lDqh2BGAx2DYlfxSkSx+u3/TxqVaz2u/TaEeP2TB1uJgU4x9FCmNgByN3dcNLbXSSHC62mLUpGb4=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2021-10-01T00:20:00Z</dcterms:created>
  <dc:creator>ASPIRE 3</dc:creator>
</cp:coreProperties>
</file>